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Times New Roman" w:hAnsi="Times New Roman"/>
          <w:b/>
          <w:i/>
          <w:color w:val="000000"/>
        </w:rPr>
      </w:pPr>
      <w:r>
        <w:rPr>
          <w:rFonts w:ascii="Times New Roman" w:hAnsi="Times New Roman"/>
          <w:b/>
          <w:i/>
          <w:color w:val="000000"/>
        </w:rPr>
        <w:t>МБОУ Чернышихинская ОШ</w:t>
      </w:r>
    </w:p>
    <w:p>
      <w:pPr>
        <w:jc w:val="center"/>
        <w:rPr>
          <w:rFonts w:ascii="Times New Roman" w:hAnsi="Times New Roman"/>
          <w:b/>
          <w:i/>
          <w:color w:val="000000"/>
        </w:rPr>
      </w:pPr>
      <w:r>
        <w:rPr>
          <w:rFonts w:ascii="Times New Roman" w:hAnsi="Times New Roman"/>
          <w:b/>
          <w:i/>
          <w:color w:val="000000"/>
        </w:rPr>
        <w:t xml:space="preserve"> им. Героя Советского Союза Чернова И.Н.</w:t>
      </w:r>
    </w:p>
    <w:p>
      <w:pPr>
        <w:jc w:val="center"/>
        <w:rPr>
          <w:rFonts w:ascii="Times New Roman" w:hAnsi="Times New Roman"/>
          <w:b/>
          <w:i/>
          <w:color w:val="000000"/>
        </w:rPr>
      </w:pPr>
      <w:r>
        <w:rPr>
          <w:rFonts w:ascii="Times New Roman" w:hAnsi="Times New Roman"/>
          <w:b/>
          <w:i/>
          <w:color w:val="000000"/>
        </w:rPr>
        <w:t xml:space="preserve"> </w:t>
      </w:r>
    </w:p>
    <w:p>
      <w:pPr>
        <w:jc w:val="center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 </w:t>
      </w:r>
    </w:p>
    <w:p>
      <w:pPr>
        <w:jc w:val="center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 </w:t>
      </w:r>
    </w:p>
    <w:p>
      <w:pPr>
        <w:jc w:val="center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 </w:t>
      </w:r>
    </w:p>
    <w:p>
      <w:pPr>
        <w:jc w:val="center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 </w:t>
      </w:r>
    </w:p>
    <w:p>
      <w:pPr>
        <w:jc w:val="center"/>
        <w:rPr>
          <w:rFonts w:ascii="Times New Roman" w:hAnsi="Times New Roman"/>
          <w:b/>
          <w:color w:val="000000"/>
        </w:rPr>
      </w:pPr>
      <w:r>
        <w:rPr>
          <w:rFonts w:ascii="Times New Roman" w:hAnsi="Times New Roman"/>
          <w:b/>
          <w:color w:val="000000"/>
        </w:rPr>
        <w:t>Образовательная рабочая программа</w:t>
      </w:r>
    </w:p>
    <w:p>
      <w:pPr>
        <w:jc w:val="center"/>
        <w:rPr>
          <w:rFonts w:ascii="Times New Roman" w:hAnsi="Times New Roman"/>
          <w:b/>
          <w:color w:val="000000"/>
        </w:rPr>
      </w:pPr>
      <w:r>
        <w:rPr>
          <w:rFonts w:ascii="Times New Roman" w:hAnsi="Times New Roman"/>
          <w:b/>
          <w:color w:val="000000"/>
        </w:rPr>
        <w:t>внеурочной деятельности</w:t>
      </w:r>
    </w:p>
    <w:p>
      <w:pPr>
        <w:jc w:val="center"/>
        <w:rPr>
          <w:rFonts w:ascii="Times New Roman" w:hAnsi="Times New Roman"/>
          <w:b/>
          <w:color w:val="000000"/>
        </w:rPr>
      </w:pPr>
      <w:r>
        <w:rPr>
          <w:rFonts w:ascii="Times New Roman" w:hAnsi="Times New Roman"/>
          <w:b/>
          <w:color w:val="000000"/>
        </w:rPr>
        <w:t>общекультурного направления</w:t>
      </w:r>
    </w:p>
    <w:p>
      <w:pPr>
        <w:jc w:val="center"/>
        <w:rPr>
          <w:rFonts w:ascii="Times New Roman" w:hAnsi="Times New Roman"/>
          <w:b/>
          <w:i/>
          <w:color w:val="000000"/>
          <w:u w:val="single"/>
        </w:rPr>
      </w:pPr>
      <w:r>
        <w:rPr>
          <w:rFonts w:ascii="Times New Roman" w:hAnsi="Times New Roman"/>
          <w:b/>
          <w:i/>
          <w:color w:val="000000"/>
          <w:u w:val="single"/>
        </w:rPr>
        <w:t>«Удивительное рядом»</w:t>
      </w:r>
    </w:p>
    <w:p>
      <w:pPr>
        <w:jc w:val="center"/>
        <w:rPr>
          <w:rFonts w:ascii="Times New Roman" w:hAnsi="Times New Roman"/>
          <w:b/>
          <w:color w:val="000000"/>
        </w:rPr>
      </w:pPr>
      <w:r>
        <w:rPr>
          <w:rFonts w:ascii="Times New Roman" w:hAnsi="Times New Roman"/>
          <w:b/>
          <w:color w:val="000000"/>
        </w:rPr>
        <w:t>5-7 класс</w:t>
      </w:r>
    </w:p>
    <w:p>
      <w:pPr>
        <w:jc w:val="center"/>
        <w:rPr>
          <w:rFonts w:ascii="Times New Roman" w:hAnsi="Times New Roman"/>
          <w:b/>
          <w:color w:val="000000"/>
        </w:rPr>
      </w:pPr>
      <w:r>
        <w:rPr>
          <w:rFonts w:ascii="Times New Roman" w:hAnsi="Times New Roman"/>
          <w:b/>
          <w:color w:val="000000"/>
        </w:rPr>
        <w:t xml:space="preserve"> </w:t>
      </w:r>
    </w:p>
    <w:p>
      <w:pPr>
        <w:rPr>
          <w:rFonts w:ascii="Times New Roman" w:hAnsi="Times New Roman"/>
          <w:b/>
          <w:color w:val="000000"/>
        </w:rPr>
      </w:pPr>
      <w:r>
        <w:rPr>
          <w:rFonts w:ascii="Times New Roman" w:hAnsi="Times New Roman"/>
          <w:b/>
          <w:color w:val="000000"/>
        </w:rPr>
        <w:t xml:space="preserve"> </w:t>
      </w:r>
    </w:p>
    <w:p>
      <w:pPr>
        <w:rPr>
          <w:rFonts w:ascii="Times New Roman" w:hAnsi="Times New Roman"/>
          <w:b/>
          <w:color w:val="000000"/>
        </w:rPr>
      </w:pPr>
      <w:r>
        <w:rPr>
          <w:rFonts w:ascii="Times New Roman" w:hAnsi="Times New Roman"/>
          <w:b/>
          <w:color w:val="000000"/>
        </w:rPr>
        <w:t xml:space="preserve"> </w:t>
      </w:r>
    </w:p>
    <w:p>
      <w:pPr>
        <w:jc w:val="right"/>
        <w:rPr>
          <w:rFonts w:ascii="Times New Roman" w:hAnsi="Times New Roman"/>
          <w:b/>
          <w:color w:val="000000"/>
        </w:rPr>
      </w:pPr>
      <w:r>
        <w:rPr>
          <w:rFonts w:ascii="Times New Roman" w:hAnsi="Times New Roman"/>
          <w:b/>
          <w:color w:val="000000"/>
        </w:rPr>
        <w:t xml:space="preserve"> </w:t>
      </w:r>
    </w:p>
    <w:p>
      <w:pPr>
        <w:jc w:val="right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Учитель биологии: Пигалова М.А.</w:t>
      </w:r>
    </w:p>
    <w:p>
      <w:pPr>
        <w:jc w:val="right"/>
        <w:rPr>
          <w:rFonts w:ascii="Times New Roman" w:hAnsi="Times New Roman"/>
          <w:b/>
          <w:color w:val="000000"/>
        </w:rPr>
      </w:pPr>
      <w:r>
        <w:rPr>
          <w:rFonts w:ascii="Times New Roman" w:hAnsi="Times New Roman"/>
          <w:b/>
          <w:color w:val="000000"/>
        </w:rPr>
        <w:t xml:space="preserve"> </w:t>
      </w:r>
    </w:p>
    <w:p>
      <w:pPr>
        <w:jc w:val="right"/>
        <w:rPr>
          <w:rFonts w:ascii="Times New Roman" w:hAnsi="Times New Roman"/>
          <w:b/>
          <w:color w:val="000000"/>
        </w:rPr>
      </w:pPr>
      <w:r>
        <w:rPr>
          <w:rFonts w:ascii="Times New Roman" w:hAnsi="Times New Roman"/>
          <w:b/>
          <w:color w:val="000000"/>
        </w:rPr>
        <w:t xml:space="preserve"> </w:t>
      </w:r>
    </w:p>
    <w:p>
      <w:pPr>
        <w:jc w:val="right"/>
        <w:rPr>
          <w:rFonts w:ascii="Times New Roman" w:hAnsi="Times New Roman"/>
          <w:b/>
          <w:color w:val="000000"/>
        </w:rPr>
      </w:pPr>
      <w:r>
        <w:rPr>
          <w:rFonts w:ascii="Times New Roman" w:hAnsi="Times New Roman"/>
          <w:b/>
          <w:color w:val="000000"/>
        </w:rPr>
        <w:t xml:space="preserve"> </w:t>
      </w:r>
    </w:p>
    <w:p>
      <w:pPr>
        <w:jc w:val="right"/>
        <w:rPr>
          <w:rFonts w:ascii="Times New Roman" w:hAnsi="Times New Roman"/>
          <w:b/>
          <w:color w:val="000000"/>
        </w:rPr>
      </w:pPr>
      <w:r>
        <w:rPr>
          <w:rFonts w:ascii="Times New Roman" w:hAnsi="Times New Roman"/>
          <w:b/>
          <w:color w:val="000000"/>
        </w:rPr>
        <w:t xml:space="preserve"> </w:t>
      </w:r>
    </w:p>
    <w:p>
      <w:pPr>
        <w:jc w:val="center"/>
        <w:rPr>
          <w:rFonts w:ascii="Times New Roman" w:hAnsi="Times New Roman"/>
          <w:b/>
          <w:color w:val="000000"/>
        </w:rPr>
      </w:pPr>
      <w:r>
        <w:rPr>
          <w:rFonts w:ascii="Times New Roman" w:hAnsi="Times New Roman"/>
          <w:b/>
          <w:color w:val="000000"/>
        </w:rPr>
        <w:t xml:space="preserve"> </w:t>
      </w:r>
    </w:p>
    <w:p>
      <w:pPr>
        <w:jc w:val="center"/>
        <w:rPr>
          <w:rFonts w:ascii="Times New Roman" w:hAnsi="Times New Roman"/>
          <w:b/>
          <w:color w:val="000000"/>
        </w:rPr>
      </w:pPr>
    </w:p>
    <w:p>
      <w:pPr>
        <w:jc w:val="center"/>
        <w:rPr>
          <w:rFonts w:ascii="Times New Roman" w:hAnsi="Times New Roman" w:eastAsia="Calibri"/>
          <w:b/>
        </w:rPr>
      </w:pPr>
      <w:r>
        <w:rPr>
          <w:rFonts w:ascii="Times New Roman" w:hAnsi="Times New Roman"/>
          <w:b/>
          <w:color w:val="000000"/>
        </w:rPr>
        <w:t>2021 г</w:t>
      </w:r>
    </w:p>
    <w:p>
      <w:pPr>
        <w:pStyle w:val="5"/>
        <w:jc w:val="both"/>
        <w:rPr>
          <w:rFonts w:ascii="Times New Roman" w:hAnsi="Times New Roman" w:eastAsia="Calibri"/>
          <w:b/>
        </w:rPr>
      </w:pPr>
      <w:r>
        <w:rPr>
          <w:rFonts w:ascii="Times New Roman" w:hAnsi="Times New Roman" w:eastAsia="Calibri"/>
          <w:b/>
        </w:rPr>
        <w:t xml:space="preserve">  </w:t>
      </w:r>
    </w:p>
    <w:p>
      <w:pPr>
        <w:pStyle w:val="5"/>
        <w:jc w:val="center"/>
        <w:rPr>
          <w:rFonts w:ascii="Times New Roman" w:hAnsi="Times New Roman" w:eastAsia="Calibri"/>
          <w:b/>
        </w:rPr>
      </w:pPr>
      <w:r>
        <w:rPr>
          <w:rFonts w:ascii="Times New Roman" w:hAnsi="Times New Roman" w:eastAsia="Calibri"/>
          <w:b/>
        </w:rPr>
        <w:t>Пояснительная записка</w:t>
      </w:r>
    </w:p>
    <w:p>
      <w:pPr>
        <w:spacing w:line="360" w:lineRule="auto"/>
        <w:jc w:val="both"/>
        <w:rPr>
          <w:rFonts w:ascii="Times New Roman" w:hAnsi="Times New Roman" w:eastAsia="Calibri"/>
          <w:color w:val="000000"/>
        </w:rPr>
      </w:pPr>
      <w:r>
        <w:rPr>
          <w:rFonts w:ascii="Times New Roman" w:hAnsi="Times New Roman" w:eastAsia="Calibri"/>
          <w:color w:val="000000"/>
        </w:rPr>
        <w:t xml:space="preserve">      Переход российского образования на новые федеральные государственные стандарты предполагает изменение концептуального подхода в учебном и воспитательном процессе. Учебный процесс направлен не столько на достижение результатов в области предметных знаний, сколько на личностный рост ребёнка, формирование умения адекватно анализировать и оценивать ситуацию, стремление к самообразованию. Практическая деятельность в процессе освоения учебного предмета биологии является одним из важных компонентов. На практическую часть программы выделено минимальное количество времени в учебном плане. В результате внеурочной деятельности происходит расширение знаний учащихся, формирование  и развитие положительной учебной мотивации, осознание необходимости приобретаемых знаний, умений, навыков.                             Данная программа составлена в соответствии с Федеральным государственным образовательным стандартом (ФГОС) основного общего образования и ориентирована на для возрастной группы 5-7 класса.</w:t>
      </w:r>
    </w:p>
    <w:p>
      <w:pPr>
        <w:jc w:val="both"/>
        <w:rPr>
          <w:rFonts w:ascii="Times New Roman" w:hAnsi="Times New Roman" w:eastAsia="Calibri"/>
          <w:color w:val="000000"/>
        </w:rPr>
      </w:pPr>
      <w:r>
        <w:rPr>
          <w:rFonts w:ascii="Times New Roman" w:hAnsi="Times New Roman" w:eastAsia="Calibri"/>
          <w:i/>
          <w:color w:val="000000"/>
          <w:u w:val="single"/>
        </w:rPr>
        <w:t>Основные принципы программы:</w:t>
      </w:r>
      <w:r>
        <w:rPr>
          <w:rFonts w:ascii="Times New Roman" w:hAnsi="Times New Roman" w:eastAsia="Calibri"/>
          <w:color w:val="000000"/>
        </w:rPr>
        <w:t xml:space="preserve"> </w:t>
      </w:r>
    </w:p>
    <w:p>
      <w:pPr>
        <w:pStyle w:val="5"/>
        <w:rPr>
          <w:rFonts w:ascii="Times New Roman" w:hAnsi="Times New Roman" w:eastAsia="Calibri"/>
          <w:i/>
          <w:color w:val="000000"/>
          <w:u w:val="single"/>
        </w:rPr>
      </w:pPr>
      <w:r>
        <w:rPr>
          <w:rFonts w:ascii="Times New Roman" w:hAnsi="Times New Roman" w:eastAsia="Calibri"/>
          <w:i/>
          <w:color w:val="000000"/>
          <w:u w:val="single"/>
        </w:rPr>
        <w:t xml:space="preserve">Принцип научности. </w:t>
      </w:r>
      <w:r>
        <w:rPr>
          <w:rFonts w:ascii="Times New Roman" w:hAnsi="Times New Roman" w:eastAsia="Calibri"/>
          <w:color w:val="000000"/>
        </w:rPr>
        <w:t xml:space="preserve"> </w:t>
      </w:r>
    </w:p>
    <w:p>
      <w:pPr>
        <w:pStyle w:val="5"/>
        <w:rPr>
          <w:rFonts w:ascii="Times New Roman" w:hAnsi="Times New Roman" w:eastAsia="Calibri"/>
          <w:color w:val="000000"/>
        </w:rPr>
      </w:pPr>
      <w:r>
        <w:rPr>
          <w:rFonts w:ascii="Times New Roman" w:hAnsi="Times New Roman" w:eastAsia="Calibri"/>
          <w:color w:val="000000"/>
        </w:rPr>
        <w:t>Объективно верную картину развития мира дают знания, подтверждённые практикой; наука в жизни человека играет значимую роль.</w:t>
      </w:r>
    </w:p>
    <w:p>
      <w:pPr>
        <w:pStyle w:val="5"/>
        <w:rPr>
          <w:rFonts w:ascii="Times New Roman" w:hAnsi="Times New Roman" w:eastAsia="Calibri"/>
          <w:i/>
          <w:color w:val="000000"/>
          <w:u w:val="single"/>
        </w:rPr>
      </w:pPr>
      <w:r>
        <w:rPr>
          <w:rFonts w:ascii="Times New Roman" w:hAnsi="Times New Roman" w:eastAsia="Calibri"/>
          <w:i/>
          <w:color w:val="000000"/>
          <w:u w:val="single"/>
        </w:rPr>
        <w:t xml:space="preserve">Принцип доступности. </w:t>
      </w:r>
    </w:p>
    <w:p>
      <w:pPr>
        <w:pStyle w:val="5"/>
        <w:rPr>
          <w:rFonts w:ascii="Times New Roman" w:hAnsi="Times New Roman" w:eastAsia="Calibri"/>
          <w:color w:val="000000"/>
        </w:rPr>
      </w:pPr>
      <w:r>
        <w:rPr>
          <w:rFonts w:ascii="Times New Roman" w:hAnsi="Times New Roman" w:eastAsia="Calibri"/>
          <w:color w:val="000000"/>
        </w:rPr>
        <w:t>Содержание, объём изучаемого материала, а также методы преподавания соответствуют возрастным, интеллектуальным особенностям обучающихся.</w:t>
      </w:r>
    </w:p>
    <w:p>
      <w:pPr>
        <w:pStyle w:val="5"/>
        <w:rPr>
          <w:rFonts w:ascii="Times New Roman" w:hAnsi="Times New Roman" w:eastAsia="Calibri"/>
          <w:i/>
          <w:color w:val="000000"/>
          <w:u w:val="single"/>
        </w:rPr>
      </w:pPr>
      <w:r>
        <w:rPr>
          <w:rFonts w:ascii="Times New Roman" w:hAnsi="Times New Roman" w:eastAsia="Calibri"/>
          <w:i/>
          <w:color w:val="000000"/>
          <w:u w:val="single"/>
        </w:rPr>
        <w:t>Принцип систематичности и доступности.</w:t>
      </w:r>
    </w:p>
    <w:p>
      <w:pPr>
        <w:rPr>
          <w:rFonts w:ascii="Times New Roman" w:hAnsi="Times New Roman" w:eastAsia="Calibri"/>
          <w:color w:val="000000"/>
        </w:rPr>
      </w:pPr>
      <w:r>
        <w:rPr>
          <w:rFonts w:ascii="Times New Roman" w:hAnsi="Times New Roman" w:eastAsia="Calibri"/>
          <w:color w:val="000000"/>
        </w:rPr>
        <w:t>Предлагаемый материал выстроен в логической последовательности.</w:t>
      </w:r>
    </w:p>
    <w:p>
      <w:pPr>
        <w:pStyle w:val="5"/>
        <w:rPr>
          <w:rFonts w:ascii="Times New Roman" w:hAnsi="Times New Roman" w:eastAsia="Calibri"/>
          <w:i/>
          <w:color w:val="000000"/>
          <w:u w:val="single"/>
        </w:rPr>
      </w:pPr>
      <w:r>
        <w:rPr>
          <w:rFonts w:ascii="Times New Roman" w:hAnsi="Times New Roman" w:eastAsia="Calibri"/>
          <w:i/>
          <w:color w:val="000000"/>
          <w:u w:val="single"/>
        </w:rPr>
        <w:t>Принцип воспитывающего обучения.</w:t>
      </w:r>
    </w:p>
    <w:p>
      <w:pPr>
        <w:pStyle w:val="5"/>
        <w:rPr>
          <w:rFonts w:ascii="Times New Roman" w:hAnsi="Times New Roman" w:eastAsia="Calibri"/>
          <w:color w:val="000000"/>
        </w:rPr>
      </w:pPr>
      <w:r>
        <w:rPr>
          <w:rFonts w:ascii="Times New Roman" w:hAnsi="Times New Roman" w:eastAsia="Calibri"/>
          <w:color w:val="000000"/>
        </w:rPr>
        <w:t xml:space="preserve">Воспитание происходит через содержание предлагаемого учебного материала. </w:t>
      </w:r>
    </w:p>
    <w:p>
      <w:pPr>
        <w:ind w:firstLine="480" w:firstLineChars="200"/>
        <w:jc w:val="both"/>
        <w:rPr>
          <w:rFonts w:ascii="Times New Roman" w:hAnsi="Times New Roman" w:eastAsia="Calibri"/>
          <w:color w:val="000000"/>
        </w:rPr>
      </w:pPr>
      <w:r>
        <w:rPr>
          <w:rFonts w:ascii="Times New Roman" w:hAnsi="Times New Roman" w:eastAsia="Calibri"/>
          <w:color w:val="000000"/>
        </w:rPr>
        <w:t>Новизна курса заключается в том, что в школьной программе 5-7 класса по биологии предложенный  ниже материал или  не изучается или на его изучение даётся мало времени, за которое невозможно полноценно сформировать практические умения.  Предлагаемая программа направлена на формирование у обучающихся интереса к изучению биологии, развитие любознательности, расширение знаний об окружающем мире, умению применить полученные практические навыки и знания на практике.</w:t>
      </w:r>
      <w:r>
        <w:rPr>
          <w:rFonts w:hint="default" w:ascii="Times New Roman" w:hAnsi="Times New Roman" w:eastAsia="Calibri"/>
          <w:color w:val="000000"/>
          <w:lang w:val="ru-RU"/>
        </w:rPr>
        <w:t xml:space="preserve">                       </w:t>
      </w:r>
      <w:r>
        <w:rPr>
          <w:rFonts w:ascii="Times New Roman" w:hAnsi="Times New Roman" w:eastAsia="Calibri"/>
          <w:color w:val="000000"/>
        </w:rPr>
        <w:t xml:space="preserve"> Программа «Удивительное рядом» предусматривает наряду с изучением теоретического материала проведение практических занятий, экскурсий. Системно – деятельностный подход реализуется в процессе формирования УУД.  Обязательное условие данной программы – организация проектной и исследовательской деятельности. </w:t>
      </w:r>
    </w:p>
    <w:p>
      <w:pPr>
        <w:jc w:val="both"/>
        <w:rPr>
          <w:rFonts w:ascii="Times New Roman" w:hAnsi="Times New Roman" w:eastAsia="Calibri"/>
          <w:color w:val="000000"/>
        </w:rPr>
      </w:pPr>
      <w:r>
        <w:rPr>
          <w:rFonts w:ascii="Times New Roman" w:hAnsi="Times New Roman" w:eastAsia="Calibri"/>
          <w:color w:val="000000"/>
        </w:rPr>
        <w:t xml:space="preserve">       На реализацию программы отводится 34 часа в год (1 час в неделю).</w:t>
      </w:r>
    </w:p>
    <w:p>
      <w:pPr>
        <w:jc w:val="both"/>
        <w:rPr>
          <w:rFonts w:ascii="Times New Roman" w:hAnsi="Times New Roman" w:eastAsia="Calibri"/>
          <w:color w:val="000000"/>
        </w:rPr>
      </w:pPr>
      <w:r>
        <w:rPr>
          <w:rFonts w:ascii="Times New Roman" w:hAnsi="Times New Roman" w:eastAsia="Calibri"/>
          <w:color w:val="000000"/>
        </w:rPr>
        <w:t xml:space="preserve"> </w:t>
      </w:r>
    </w:p>
    <w:p>
      <w:pPr>
        <w:pStyle w:val="5"/>
        <w:jc w:val="center"/>
        <w:rPr>
          <w:rFonts w:ascii="Times New Roman" w:hAnsi="Times New Roman" w:eastAsia="Calibri"/>
          <w:b/>
        </w:rPr>
      </w:pPr>
      <w:r>
        <w:rPr>
          <w:rFonts w:ascii="Times New Roman" w:hAnsi="Times New Roman" w:eastAsia="Calibri"/>
          <w:b/>
        </w:rPr>
        <w:t>Планируемые результаты внеурочной деятельности «Удивительный мир природы»</w:t>
      </w:r>
    </w:p>
    <w:p>
      <w:pPr>
        <w:jc w:val="both"/>
        <w:rPr>
          <w:rFonts w:ascii="Times New Roman" w:hAnsi="Times New Roman" w:eastAsia="Calibri"/>
          <w:color w:val="000000"/>
          <w:u w:val="single"/>
        </w:rPr>
      </w:pPr>
      <w:r>
        <w:rPr>
          <w:rFonts w:ascii="Times New Roman" w:hAnsi="Times New Roman" w:eastAsia="Calibri"/>
          <w:color w:val="000000"/>
        </w:rPr>
        <w:t xml:space="preserve">       </w:t>
      </w:r>
      <w:r>
        <w:rPr>
          <w:rFonts w:ascii="Times New Roman" w:hAnsi="Times New Roman" w:eastAsia="Calibri"/>
          <w:color w:val="000000"/>
          <w:u w:val="single"/>
        </w:rPr>
        <w:t>Личностные</w:t>
      </w:r>
    </w:p>
    <w:p>
      <w:pPr>
        <w:pStyle w:val="5"/>
        <w:jc w:val="both"/>
        <w:rPr>
          <w:rFonts w:ascii="Times New Roman" w:hAnsi="Times New Roman" w:eastAsia="Calibri"/>
          <w:color w:val="000000"/>
        </w:rPr>
      </w:pPr>
      <w:r>
        <w:rPr>
          <w:rFonts w:ascii="Times New Roman" w:hAnsi="Times New Roman" w:eastAsia="Calibri"/>
          <w:color w:val="000000"/>
        </w:rPr>
        <w:t>сформированность экологически грамотного отношения к живой природе;</w:t>
      </w:r>
    </w:p>
    <w:p>
      <w:pPr>
        <w:pStyle w:val="5"/>
        <w:jc w:val="both"/>
        <w:rPr>
          <w:rFonts w:ascii="Times New Roman" w:hAnsi="Times New Roman" w:eastAsia="Calibri"/>
          <w:color w:val="000000"/>
        </w:rPr>
      </w:pPr>
      <w:r>
        <w:rPr>
          <w:rFonts w:ascii="Times New Roman" w:hAnsi="Times New Roman" w:eastAsia="Calibri"/>
          <w:color w:val="000000"/>
        </w:rPr>
        <w:t>развитие интеллектуальных способностей (умения сравнивать, анализировать, рассуждать, делать выводы и т.п.)</w:t>
      </w:r>
    </w:p>
    <w:p>
      <w:pPr>
        <w:jc w:val="both"/>
        <w:rPr>
          <w:rFonts w:ascii="Times New Roman" w:hAnsi="Times New Roman" w:eastAsia="Calibri"/>
          <w:color w:val="000000"/>
          <w:u w:val="single"/>
        </w:rPr>
      </w:pPr>
      <w:r>
        <w:rPr>
          <w:rFonts w:ascii="Times New Roman" w:hAnsi="Times New Roman" w:eastAsia="Calibri"/>
          <w:color w:val="000000"/>
          <w:u w:val="single"/>
        </w:rPr>
        <w:t xml:space="preserve">     Метапредметные</w:t>
      </w:r>
    </w:p>
    <w:p>
      <w:pPr>
        <w:pStyle w:val="5"/>
        <w:jc w:val="both"/>
        <w:rPr>
          <w:rFonts w:ascii="Times New Roman" w:hAnsi="Times New Roman" w:eastAsia="Calibri"/>
          <w:color w:val="000000"/>
        </w:rPr>
      </w:pPr>
      <w:r>
        <w:rPr>
          <w:rFonts w:ascii="Times New Roman" w:hAnsi="Times New Roman" w:eastAsia="Calibri"/>
          <w:color w:val="000000"/>
        </w:rPr>
        <w:t>овладение умениями определять проблему, выдвигать гипотезы, проводить эксперименты, наблюдать, доказывать;</w:t>
      </w:r>
    </w:p>
    <w:p>
      <w:pPr>
        <w:pStyle w:val="5"/>
        <w:jc w:val="both"/>
        <w:rPr>
          <w:rFonts w:ascii="Times New Roman" w:hAnsi="Times New Roman" w:eastAsia="Calibri"/>
          <w:color w:val="000000"/>
        </w:rPr>
      </w:pPr>
      <w:r>
        <w:rPr>
          <w:rFonts w:ascii="Times New Roman" w:hAnsi="Times New Roman" w:eastAsia="Calibri"/>
          <w:color w:val="000000"/>
        </w:rPr>
        <w:t>умение работать с различными источниками информации;</w:t>
      </w:r>
    </w:p>
    <w:p>
      <w:pPr>
        <w:pStyle w:val="5"/>
        <w:jc w:val="both"/>
        <w:rPr>
          <w:rFonts w:ascii="Times New Roman" w:hAnsi="Times New Roman" w:eastAsia="Calibri"/>
          <w:color w:val="000000"/>
        </w:rPr>
      </w:pPr>
      <w:r>
        <w:rPr>
          <w:rFonts w:ascii="Times New Roman" w:hAnsi="Times New Roman" w:eastAsia="Calibri"/>
          <w:color w:val="000000"/>
        </w:rPr>
        <w:t>умения работать с лабораторным оборудованием и микроскопом</w:t>
      </w:r>
    </w:p>
    <w:p>
      <w:pPr>
        <w:pStyle w:val="5"/>
        <w:jc w:val="both"/>
        <w:rPr>
          <w:rFonts w:ascii="Times New Roman" w:hAnsi="Times New Roman" w:eastAsia="Calibri"/>
          <w:color w:val="000000"/>
        </w:rPr>
      </w:pPr>
      <w:r>
        <w:rPr>
          <w:rFonts w:ascii="Times New Roman" w:hAnsi="Times New Roman" w:eastAsia="Calibri"/>
          <w:color w:val="000000"/>
        </w:rPr>
        <w:t>умения осуществлять проектную деятельность</w:t>
      </w:r>
    </w:p>
    <w:p>
      <w:pPr>
        <w:pStyle w:val="5"/>
        <w:jc w:val="both"/>
        <w:rPr>
          <w:rFonts w:ascii="Times New Roman" w:hAnsi="Times New Roman" w:eastAsia="Calibri"/>
          <w:color w:val="000000"/>
        </w:rPr>
      </w:pPr>
      <w:r>
        <w:rPr>
          <w:rFonts w:ascii="Times New Roman" w:hAnsi="Times New Roman" w:eastAsia="Calibri"/>
          <w:color w:val="000000"/>
        </w:rPr>
        <w:t>умения работать в группах и парах</w:t>
      </w:r>
    </w:p>
    <w:p>
      <w:pPr>
        <w:pStyle w:val="5"/>
        <w:jc w:val="both"/>
        <w:rPr>
          <w:rFonts w:ascii="Times New Roman" w:hAnsi="Times New Roman" w:eastAsia="Calibri"/>
          <w:color w:val="000000"/>
        </w:rPr>
      </w:pPr>
      <w:r>
        <w:rPr>
          <w:rFonts w:ascii="Times New Roman" w:hAnsi="Times New Roman" w:eastAsia="Calibri"/>
          <w:color w:val="000000"/>
        </w:rPr>
        <w:t>развитие трудовых навыков</w:t>
      </w:r>
    </w:p>
    <w:p>
      <w:pPr>
        <w:jc w:val="both"/>
        <w:rPr>
          <w:rFonts w:ascii="Times New Roman" w:hAnsi="Times New Roman" w:eastAsia="Calibri"/>
          <w:color w:val="000000"/>
          <w:u w:val="single"/>
        </w:rPr>
      </w:pPr>
      <w:r>
        <w:rPr>
          <w:rFonts w:ascii="Times New Roman" w:hAnsi="Times New Roman" w:eastAsia="Calibri"/>
          <w:color w:val="000000"/>
          <w:u w:val="single"/>
        </w:rPr>
        <w:t xml:space="preserve">     Предметные</w:t>
      </w:r>
    </w:p>
    <w:p>
      <w:pPr>
        <w:pStyle w:val="5"/>
        <w:jc w:val="both"/>
        <w:rPr>
          <w:rFonts w:ascii="Times New Roman" w:hAnsi="Times New Roman" w:eastAsia="Calibri"/>
          <w:i/>
          <w:color w:val="000000"/>
        </w:rPr>
      </w:pPr>
      <w:r>
        <w:rPr>
          <w:rFonts w:ascii="Times New Roman" w:hAnsi="Times New Roman" w:eastAsia="Calibri"/>
          <w:i/>
          <w:color w:val="000000"/>
        </w:rPr>
        <w:t>Познавательная сфера:</w:t>
      </w:r>
    </w:p>
    <w:p>
      <w:pPr>
        <w:pStyle w:val="5"/>
        <w:jc w:val="both"/>
        <w:rPr>
          <w:rFonts w:ascii="Times New Roman" w:hAnsi="Times New Roman" w:eastAsia="Calibri"/>
          <w:color w:val="000000"/>
        </w:rPr>
      </w:pPr>
      <w:r>
        <w:rPr>
          <w:rFonts w:ascii="Times New Roman" w:hAnsi="Times New Roman" w:eastAsia="Calibri"/>
          <w:color w:val="000000"/>
        </w:rPr>
        <w:t>выделение отличительных признаков живых организмов;</w:t>
      </w:r>
    </w:p>
    <w:p>
      <w:pPr>
        <w:pStyle w:val="5"/>
        <w:jc w:val="both"/>
        <w:rPr>
          <w:rFonts w:ascii="Times New Roman" w:hAnsi="Times New Roman" w:eastAsia="Calibri"/>
          <w:color w:val="000000"/>
        </w:rPr>
      </w:pPr>
      <w:r>
        <w:rPr>
          <w:rFonts w:ascii="Times New Roman" w:hAnsi="Times New Roman" w:eastAsia="Calibri"/>
          <w:color w:val="000000"/>
        </w:rPr>
        <w:t>определение роли биологии в практической деятельности человека;</w:t>
      </w:r>
    </w:p>
    <w:p>
      <w:pPr>
        <w:pStyle w:val="5"/>
        <w:jc w:val="both"/>
        <w:rPr>
          <w:rFonts w:ascii="Times New Roman" w:hAnsi="Times New Roman" w:eastAsia="Calibri"/>
          <w:color w:val="000000"/>
        </w:rPr>
      </w:pPr>
      <w:r>
        <w:rPr>
          <w:rFonts w:ascii="Times New Roman" w:hAnsi="Times New Roman" w:eastAsia="Calibri"/>
          <w:color w:val="000000"/>
        </w:rPr>
        <w:t>умение сравнивать биологические объекты и процессы</w:t>
      </w:r>
    </w:p>
    <w:p>
      <w:pPr>
        <w:pStyle w:val="5"/>
        <w:jc w:val="both"/>
        <w:rPr>
          <w:rFonts w:ascii="Times New Roman" w:hAnsi="Times New Roman" w:eastAsia="Calibri"/>
          <w:color w:val="000000"/>
        </w:rPr>
      </w:pPr>
      <w:r>
        <w:rPr>
          <w:rFonts w:ascii="Times New Roman" w:hAnsi="Times New Roman" w:eastAsia="Calibri"/>
          <w:color w:val="000000"/>
        </w:rPr>
        <w:t>овладение методами изучения живой природы: наблюдения, измерения, эксперимента;</w:t>
      </w:r>
    </w:p>
    <w:p>
      <w:pPr>
        <w:pStyle w:val="5"/>
        <w:jc w:val="both"/>
        <w:rPr>
          <w:rFonts w:ascii="Times New Roman" w:hAnsi="Times New Roman" w:eastAsia="Calibri"/>
          <w:color w:val="000000"/>
        </w:rPr>
      </w:pPr>
      <w:r>
        <w:rPr>
          <w:rFonts w:ascii="Times New Roman" w:hAnsi="Times New Roman" w:eastAsia="Calibri"/>
          <w:color w:val="000000"/>
        </w:rPr>
        <w:t>выделение отличительных признаков в строении клеток разных организмов</w:t>
      </w:r>
    </w:p>
    <w:p>
      <w:pPr>
        <w:pStyle w:val="5"/>
        <w:jc w:val="both"/>
        <w:rPr>
          <w:rFonts w:ascii="Times New Roman" w:hAnsi="Times New Roman" w:eastAsia="Calibri"/>
          <w:color w:val="000000"/>
        </w:rPr>
      </w:pPr>
      <w:r>
        <w:rPr>
          <w:rFonts w:ascii="Times New Roman" w:hAnsi="Times New Roman" w:eastAsia="Calibri"/>
          <w:color w:val="000000"/>
        </w:rPr>
        <w:t>умения объяснять и сравнивать физиологические процессы растений и животных</w:t>
      </w:r>
    </w:p>
    <w:p>
      <w:pPr>
        <w:pStyle w:val="5"/>
        <w:jc w:val="both"/>
        <w:rPr>
          <w:rFonts w:ascii="Times New Roman" w:hAnsi="Times New Roman" w:eastAsia="Calibri"/>
          <w:color w:val="000000"/>
        </w:rPr>
      </w:pPr>
      <w:r>
        <w:rPr>
          <w:rFonts w:ascii="Times New Roman" w:hAnsi="Times New Roman" w:eastAsia="Calibri"/>
          <w:color w:val="000000"/>
        </w:rPr>
        <w:t>умения определять растения</w:t>
      </w:r>
    </w:p>
    <w:p>
      <w:pPr>
        <w:pStyle w:val="5"/>
        <w:jc w:val="both"/>
        <w:rPr>
          <w:rFonts w:ascii="Times New Roman" w:hAnsi="Times New Roman" w:eastAsia="Calibri"/>
          <w:color w:val="000000"/>
        </w:rPr>
      </w:pPr>
      <w:r>
        <w:rPr>
          <w:rFonts w:ascii="Times New Roman" w:hAnsi="Times New Roman" w:eastAsia="Calibri"/>
          <w:color w:val="000000"/>
        </w:rPr>
        <w:t>уметь описывать и объяснять жизнь организмов в разных средах обитания</w:t>
      </w:r>
    </w:p>
    <w:p>
      <w:pPr>
        <w:pStyle w:val="5"/>
        <w:jc w:val="both"/>
        <w:rPr>
          <w:rFonts w:ascii="Times New Roman" w:hAnsi="Times New Roman" w:eastAsia="Calibri"/>
          <w:color w:val="000000"/>
        </w:rPr>
      </w:pPr>
      <w:r>
        <w:rPr>
          <w:rFonts w:ascii="Times New Roman" w:hAnsi="Times New Roman" w:eastAsia="Calibri"/>
          <w:color w:val="000000"/>
        </w:rPr>
        <w:t xml:space="preserve"> </w:t>
      </w:r>
    </w:p>
    <w:p>
      <w:pPr>
        <w:pStyle w:val="5"/>
        <w:jc w:val="both"/>
        <w:rPr>
          <w:rFonts w:ascii="Times New Roman" w:hAnsi="Times New Roman" w:eastAsia="Calibri"/>
          <w:i/>
          <w:color w:val="000000"/>
        </w:rPr>
      </w:pPr>
      <w:r>
        <w:rPr>
          <w:rFonts w:ascii="Times New Roman" w:hAnsi="Times New Roman" w:eastAsia="Calibri"/>
          <w:i/>
          <w:color w:val="000000"/>
        </w:rPr>
        <w:t>Ценностно – ориентационная сфера:</w:t>
      </w:r>
    </w:p>
    <w:p>
      <w:pPr>
        <w:pStyle w:val="5"/>
        <w:rPr>
          <w:rFonts w:ascii="Times New Roman" w:hAnsi="Times New Roman" w:eastAsia="Calibri"/>
          <w:color w:val="000000"/>
        </w:rPr>
      </w:pPr>
      <w:r>
        <w:rPr>
          <w:rFonts w:ascii="Times New Roman" w:hAnsi="Times New Roman" w:eastAsia="Calibri"/>
          <w:color w:val="000000"/>
        </w:rPr>
        <w:t>знание правил поведения в природе;</w:t>
      </w:r>
    </w:p>
    <w:p>
      <w:pPr>
        <w:pStyle w:val="5"/>
        <w:rPr>
          <w:rFonts w:ascii="Times New Roman" w:hAnsi="Times New Roman" w:eastAsia="Calibri"/>
          <w:color w:val="000000"/>
        </w:rPr>
      </w:pPr>
      <w:r>
        <w:rPr>
          <w:rFonts w:ascii="Times New Roman" w:hAnsi="Times New Roman" w:eastAsia="Calibri"/>
          <w:color w:val="000000"/>
        </w:rPr>
        <w:t>анализ и оценка последствий деятельности человека в природе;</w:t>
      </w:r>
    </w:p>
    <w:p>
      <w:pPr>
        <w:pStyle w:val="5"/>
        <w:rPr>
          <w:rFonts w:ascii="Times New Roman" w:hAnsi="Times New Roman" w:eastAsia="Calibri"/>
          <w:color w:val="000000"/>
        </w:rPr>
      </w:pPr>
      <w:r>
        <w:rPr>
          <w:rFonts w:ascii="Times New Roman" w:hAnsi="Times New Roman" w:eastAsia="Calibri"/>
          <w:color w:val="000000"/>
        </w:rPr>
        <w:t>знаний мер по защите растительного и животного мира</w:t>
      </w:r>
    </w:p>
    <w:p>
      <w:pPr>
        <w:pStyle w:val="5"/>
        <w:rPr>
          <w:rFonts w:ascii="Times New Roman" w:hAnsi="Times New Roman" w:eastAsia="Calibri"/>
          <w:color w:val="000000"/>
        </w:rPr>
      </w:pPr>
      <w:r>
        <w:rPr>
          <w:rFonts w:ascii="Times New Roman" w:hAnsi="Times New Roman" w:eastAsia="Calibri"/>
          <w:color w:val="000000"/>
        </w:rPr>
        <w:t xml:space="preserve"> </w:t>
      </w:r>
    </w:p>
    <w:p>
      <w:pPr>
        <w:pStyle w:val="5"/>
        <w:rPr>
          <w:rFonts w:ascii="Times New Roman" w:hAnsi="Times New Roman" w:eastAsia="Calibri"/>
          <w:i/>
          <w:color w:val="000000"/>
        </w:rPr>
      </w:pPr>
      <w:r>
        <w:rPr>
          <w:rFonts w:ascii="Times New Roman" w:hAnsi="Times New Roman" w:eastAsia="Calibri"/>
          <w:i/>
          <w:color w:val="000000"/>
        </w:rPr>
        <w:t>Трудовая сфера:</w:t>
      </w:r>
    </w:p>
    <w:p>
      <w:pPr>
        <w:pStyle w:val="5"/>
        <w:rPr>
          <w:rFonts w:ascii="Times New Roman" w:hAnsi="Times New Roman" w:eastAsia="Calibri"/>
          <w:color w:val="000000"/>
        </w:rPr>
      </w:pPr>
      <w:r>
        <w:rPr>
          <w:rFonts w:ascii="Times New Roman" w:hAnsi="Times New Roman" w:eastAsia="Calibri"/>
          <w:color w:val="000000"/>
        </w:rPr>
        <w:t>знание и соблюдение правил работы в кабинете биологии;</w:t>
      </w:r>
    </w:p>
    <w:p>
      <w:pPr>
        <w:pStyle w:val="5"/>
        <w:rPr>
          <w:rFonts w:ascii="Times New Roman" w:hAnsi="Times New Roman" w:eastAsia="Calibri"/>
          <w:color w:val="000000"/>
        </w:rPr>
      </w:pPr>
      <w:r>
        <w:rPr>
          <w:rFonts w:ascii="Times New Roman" w:hAnsi="Times New Roman" w:eastAsia="Calibri"/>
          <w:color w:val="000000"/>
        </w:rPr>
        <w:t>знание правил работы с лабораторным оборудованием;</w:t>
      </w:r>
    </w:p>
    <w:p>
      <w:pPr>
        <w:pStyle w:val="5"/>
        <w:rPr>
          <w:rFonts w:ascii="Times New Roman" w:hAnsi="Times New Roman" w:eastAsia="Calibri"/>
          <w:color w:val="000000"/>
        </w:rPr>
      </w:pPr>
      <w:r>
        <w:rPr>
          <w:rFonts w:ascii="Times New Roman" w:hAnsi="Times New Roman" w:eastAsia="Calibri"/>
          <w:color w:val="000000"/>
        </w:rPr>
        <w:t>знание правил работы с микроскопом</w:t>
      </w:r>
    </w:p>
    <w:p>
      <w:pPr>
        <w:pStyle w:val="5"/>
        <w:rPr>
          <w:rFonts w:ascii="Times New Roman" w:hAnsi="Times New Roman" w:eastAsia="Calibri"/>
          <w:color w:val="000000"/>
        </w:rPr>
      </w:pPr>
      <w:r>
        <w:rPr>
          <w:rFonts w:ascii="Times New Roman" w:hAnsi="Times New Roman" w:eastAsia="Calibri"/>
          <w:color w:val="000000"/>
        </w:rPr>
        <w:t xml:space="preserve"> </w:t>
      </w:r>
    </w:p>
    <w:p>
      <w:pPr>
        <w:pStyle w:val="5"/>
        <w:rPr>
          <w:rFonts w:ascii="Times New Roman" w:hAnsi="Times New Roman" w:eastAsia="Calibri"/>
          <w:i/>
          <w:color w:val="000000"/>
        </w:rPr>
      </w:pPr>
      <w:r>
        <w:rPr>
          <w:rFonts w:ascii="Times New Roman" w:hAnsi="Times New Roman" w:eastAsia="Calibri"/>
          <w:i/>
          <w:color w:val="000000"/>
        </w:rPr>
        <w:t>Эстетическая сфера:</w:t>
      </w:r>
    </w:p>
    <w:p>
      <w:pPr>
        <w:pStyle w:val="5"/>
        <w:rPr>
          <w:rFonts w:ascii="Arial" w:hAnsi="Arial" w:cs="Arial"/>
          <w:b/>
          <w:bCs/>
          <w:color w:val="000000"/>
        </w:rPr>
      </w:pPr>
      <w:r>
        <w:rPr>
          <w:rFonts w:ascii="Times New Roman" w:hAnsi="Times New Roman" w:eastAsia="Calibri"/>
          <w:color w:val="000000"/>
        </w:rPr>
        <w:t>умение оценивать живую природу с точки зрения эстетики.</w:t>
      </w:r>
    </w:p>
    <w:p>
      <w:pPr>
        <w:pStyle w:val="6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 </w:t>
      </w:r>
    </w:p>
    <w:p>
      <w:pPr>
        <w:jc w:val="center"/>
        <w:rPr>
          <w:rFonts w:ascii="Times New Roman" w:hAnsi="Times New Roman"/>
          <w:b/>
          <w:color w:val="000000"/>
        </w:rPr>
      </w:pPr>
      <w:r>
        <w:rPr>
          <w:rFonts w:ascii="Times New Roman" w:hAnsi="Times New Roman"/>
          <w:b/>
          <w:bCs/>
          <w:color w:val="000000"/>
        </w:rPr>
        <w:t>СОДЕРЖАНИЕ ПРОГРАММЫ ВНЕУРОЧНОЙ ДЕЯТЕЛЬНОСТИ «Удивительное рядом»</w:t>
      </w:r>
    </w:p>
    <w:p>
      <w:pPr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        Содержание дополнительной образовательной программы внеурочной деятельности «Удивительное рядом» построено как «маршрут путешествия» в окружающую природу с элементами учебного исследования и предполагает реализацию принципов индивидуализации и дифференциации деятельности детей.                                                                                                                 Содержание курса охватывает широкий круг вопросов и помогает формированию  у учащихся бережного отношения к природным ресурсам, заботе о живом и любви к природе. При этом человек, природа и общество рассматриваются в их неразрывном, органичном единстве. Это позволяет уже на самом раннем этапе школьного обучения начать формирование у детей целостного представления об окружающем мире, о месте в нём человека.                                                                                                                                    В курсе раскрываются доступные пониманию учащихся взаимосвязи. В работе используются различные формы и методы работы. Учащиеся ведут наблюдения явлений природы и общественной жизни с помощью учителя, выполняют практические и проектные  работы. Проводятся экскурсии, практические работы, беседы, дидактические игры.                                                                                                                                                   Курс состоит из 4 разделов, в процессе раскрытия которых учащиеся познакомятся с миром биологии, явлениями природы, с многообразием живых организмов,научатся общаться. Для успешного решения задач курса важны экскурсии и учебные прогулки,  проектные работы. Занятия могут проводиться не только в классе, но и на улице, в саду, на пришкольном участке и т.д.</w:t>
      </w:r>
    </w:p>
    <w:p>
      <w:pPr>
        <w:rPr>
          <w:rFonts w:ascii="Times New Roman" w:hAnsi="Times New Roman"/>
          <w:color w:val="000000"/>
        </w:rPr>
      </w:pPr>
      <w:r>
        <w:rPr>
          <w:rFonts w:ascii="Times New Roman" w:hAnsi="Times New Roman"/>
          <w:b/>
          <w:bCs/>
          <w:color w:val="000000"/>
        </w:rPr>
        <w:t xml:space="preserve">                          Тема 1. Удивительная природа (9ч)</w:t>
      </w:r>
    </w:p>
    <w:p>
      <w:pPr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Введение. Первые шаги по тропинке открытий. Растения пришкольного участка. Осенние изменения в природе. Дневник наблюдений. Использование природного материала: веток, травы, цветов, коры деревьев, камней, мха для изготовления поделок .                                                                                                                            Экскурсия «Осенние изменения в природе» Оформление дневника наблюдения»                     Экскурсия «Растения школьного двора»                                                                                         Проект «Мой дневник природы»                                                                                                  Проект «Поделки из природного материала»                                                                         Выставка поделок из природного материала</w:t>
      </w:r>
    </w:p>
    <w:p>
      <w:pPr>
        <w:rPr>
          <w:rFonts w:ascii="Times New Roman" w:hAnsi="Times New Roman"/>
          <w:color w:val="000000"/>
        </w:rPr>
      </w:pPr>
      <w:r>
        <w:rPr>
          <w:rFonts w:ascii="Times New Roman" w:hAnsi="Times New Roman"/>
          <w:b/>
          <w:bCs/>
          <w:color w:val="000000"/>
        </w:rPr>
        <w:t xml:space="preserve">                 Тема 2. Зелёные друзья - растения  (8 ч.)</w:t>
      </w:r>
    </w:p>
    <w:p>
      <w:pPr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      Правила поведения в природе. Многообразие растений в природе. Путешествие в мир растений. Эти удивительные растения. Лекарственные растения.  Роль комнатных растений в жизни человека. Оранжерея на подоконнике.                                                                                                                 Практическая работа «Уход за комнатными растениями».                                                 Проект « Мои комнатные растения».                                                                                 Защита проектов на школьной конференции «Зелёные друзья – растения»                   Проект «Мой зелёный друг»</w:t>
      </w:r>
    </w:p>
    <w:p>
      <w:pPr>
        <w:jc w:val="center"/>
        <w:rPr>
          <w:rFonts w:ascii="Times New Roman" w:hAnsi="Times New Roman"/>
          <w:color w:val="000000"/>
        </w:rPr>
      </w:pPr>
      <w:r>
        <w:rPr>
          <w:rFonts w:ascii="Times New Roman" w:hAnsi="Times New Roman"/>
          <w:b/>
          <w:bCs/>
          <w:color w:val="000000"/>
        </w:rPr>
        <w:t>Тема 3. Эти забавные животные (8 ч.)</w:t>
      </w:r>
    </w:p>
    <w:p>
      <w:pPr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 Животные вокруг нас.  Птицы – наши пернатые друзья. Наблюдения за птицами в природе. Наши зимующие птицы. Жизнь животных в неволе. Домашние питомцы.                                  Акция «Покормите птиц»                                                                                                           Проект «Зимние наблюдения за птицами»                                                                                            Проект «Кормушка для птиц»                                                                                                       Проект «Мои домашние питомцы»                                                                                              Защита проектов на школьной конференции «Животные – наши друзья»</w:t>
      </w:r>
    </w:p>
    <w:p>
      <w:pPr>
        <w:rPr>
          <w:rFonts w:ascii="Times New Roman" w:hAnsi="Times New Roman"/>
          <w:color w:val="000000"/>
        </w:rPr>
      </w:pPr>
      <w:r>
        <w:rPr>
          <w:rFonts w:ascii="Times New Roman" w:hAnsi="Times New Roman"/>
          <w:b/>
          <w:bCs/>
          <w:color w:val="000000"/>
        </w:rPr>
        <w:t xml:space="preserve">                                  Тема: Охрана природы  (9 ч.)</w:t>
      </w:r>
    </w:p>
    <w:p>
      <w:pPr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Охрана природы.                                                                                                                     Десять основных правил разумного отношения к окружающей среде.                         «Неприкосновенные в природе». Знакомство с обитателями Красной книги.             Весенние изменения в природе. Цветочно – декоративные растения. Цветы клумбы. Юный цветовод. Цветущий сад. Плодово – ягодные растения.</w:t>
      </w:r>
    </w:p>
    <w:p>
      <w:pPr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 Акция «Сделаем планету зелёной».                                                                                                 Проект «Мой зелёный друг».                                                                                   Экологический КВН "Изучай и береги природу родного края.                                               Конкурс экологических плакатов «Сохраните Землю»                                                    Проект «Сохраним нашу планету!»</w:t>
      </w:r>
    </w:p>
    <w:p>
      <w:pPr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 </w:t>
      </w:r>
    </w:p>
    <w:p>
      <w:pPr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 </w:t>
      </w:r>
    </w:p>
    <w:p>
      <w:pPr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 </w:t>
      </w:r>
    </w:p>
    <w:p>
      <w:pPr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 </w:t>
      </w:r>
    </w:p>
    <w:p>
      <w:pPr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 </w:t>
      </w:r>
    </w:p>
    <w:p>
      <w:pPr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 </w:t>
      </w:r>
    </w:p>
    <w:p>
      <w:pPr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 </w:t>
      </w:r>
    </w:p>
    <w:p>
      <w:pPr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 </w:t>
      </w:r>
    </w:p>
    <w:p>
      <w:pPr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 </w:t>
      </w:r>
    </w:p>
    <w:p>
      <w:pPr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 </w:t>
      </w:r>
    </w:p>
    <w:p>
      <w:pPr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 </w:t>
      </w:r>
    </w:p>
    <w:p>
      <w:pPr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 </w:t>
      </w:r>
    </w:p>
    <w:p>
      <w:pPr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 </w:t>
      </w:r>
    </w:p>
    <w:p>
      <w:pPr>
        <w:jc w:val="center"/>
        <w:rPr>
          <w:rFonts w:ascii="Times New Roman" w:hAnsi="Times New Roman"/>
          <w:color w:val="000000"/>
        </w:rPr>
      </w:pPr>
      <w:r>
        <w:rPr>
          <w:rFonts w:ascii="Times New Roman" w:hAnsi="Times New Roman"/>
          <w:b/>
          <w:bCs/>
          <w:color w:val="000000"/>
        </w:rPr>
        <w:t>Тематическое планирование «Удивительное рядом»</w:t>
      </w:r>
    </w:p>
    <w:tbl>
      <w:tblPr>
        <w:tblStyle w:val="3"/>
        <w:tblW w:w="0" w:type="auto"/>
        <w:tblInd w:w="0" w:type="dxa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720"/>
        <w:gridCol w:w="5580"/>
        <w:gridCol w:w="1620"/>
      </w:tblGrid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20" w:type="dxa"/>
          </w:tcPr>
          <w:p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  </w:t>
            </w:r>
          </w:p>
          <w:p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    №</w:t>
            </w:r>
          </w:p>
        </w:tc>
        <w:tc>
          <w:tcPr>
            <w:tcW w:w="5580" w:type="dxa"/>
            <w:tcBorders>
              <w:left w:val="nil"/>
            </w:tcBorders>
          </w:tcPr>
          <w:p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      </w:t>
            </w:r>
          </w:p>
          <w:p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                            Тема занятия           </w:t>
            </w:r>
          </w:p>
        </w:tc>
        <w:tc>
          <w:tcPr>
            <w:tcW w:w="1620" w:type="dxa"/>
            <w:tcBorders>
              <w:left w:val="nil"/>
            </w:tcBorders>
          </w:tcPr>
          <w:p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проведения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20" w:type="dxa"/>
            <w:tcBorders>
              <w:top w:val="nil"/>
            </w:tcBorders>
          </w:tcPr>
          <w:p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 </w:t>
            </w:r>
          </w:p>
        </w:tc>
        <w:tc>
          <w:tcPr>
            <w:tcW w:w="5580" w:type="dxa"/>
            <w:tcBorders>
              <w:top w:val="nil"/>
              <w:left w:val="nil"/>
            </w:tcBorders>
          </w:tcPr>
          <w:p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>Тема: Удивительная природа – 9 ч.    </w:t>
            </w:r>
          </w:p>
        </w:tc>
        <w:tc>
          <w:tcPr>
            <w:tcW w:w="1620" w:type="dxa"/>
            <w:tcBorders>
              <w:top w:val="nil"/>
              <w:left w:val="nil"/>
            </w:tcBorders>
          </w:tcPr>
          <w:p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 сентябрь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20" w:type="dxa"/>
            <w:tcBorders>
              <w:top w:val="nil"/>
            </w:tcBorders>
          </w:tcPr>
          <w:p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</w:p>
        </w:tc>
        <w:tc>
          <w:tcPr>
            <w:tcW w:w="5580" w:type="dxa"/>
            <w:tcBorders>
              <w:top w:val="nil"/>
              <w:left w:val="nil"/>
            </w:tcBorders>
          </w:tcPr>
          <w:p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Введение. Первые шаги по тропинке открытий.</w:t>
            </w:r>
          </w:p>
        </w:tc>
        <w:tc>
          <w:tcPr>
            <w:tcW w:w="1620" w:type="dxa"/>
            <w:tcBorders>
              <w:top w:val="nil"/>
              <w:left w:val="nil"/>
            </w:tcBorders>
          </w:tcPr>
          <w:p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 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20" w:type="dxa"/>
            <w:tcBorders>
              <w:top w:val="nil"/>
            </w:tcBorders>
          </w:tcPr>
          <w:p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</w:t>
            </w:r>
          </w:p>
        </w:tc>
        <w:tc>
          <w:tcPr>
            <w:tcW w:w="5580" w:type="dxa"/>
            <w:tcBorders>
              <w:top w:val="nil"/>
              <w:left w:val="nil"/>
            </w:tcBorders>
          </w:tcPr>
          <w:p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Экскурсия «Осенние изменения в природе»</w:t>
            </w:r>
          </w:p>
        </w:tc>
        <w:tc>
          <w:tcPr>
            <w:tcW w:w="1620" w:type="dxa"/>
            <w:tcBorders>
              <w:top w:val="nil"/>
              <w:left w:val="nil"/>
            </w:tcBorders>
          </w:tcPr>
          <w:p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 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20" w:type="dxa"/>
            <w:tcBorders>
              <w:top w:val="nil"/>
            </w:tcBorders>
          </w:tcPr>
          <w:p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</w:t>
            </w:r>
          </w:p>
        </w:tc>
        <w:tc>
          <w:tcPr>
            <w:tcW w:w="5580" w:type="dxa"/>
            <w:tcBorders>
              <w:top w:val="nil"/>
              <w:left w:val="nil"/>
            </w:tcBorders>
          </w:tcPr>
          <w:p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Акция «Посади свое дерево»</w:t>
            </w:r>
          </w:p>
        </w:tc>
        <w:tc>
          <w:tcPr>
            <w:tcW w:w="1620" w:type="dxa"/>
            <w:tcBorders>
              <w:top w:val="nil"/>
              <w:left w:val="nil"/>
            </w:tcBorders>
          </w:tcPr>
          <w:p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 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20" w:type="dxa"/>
            <w:tcBorders>
              <w:top w:val="nil"/>
            </w:tcBorders>
          </w:tcPr>
          <w:p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</w:t>
            </w:r>
          </w:p>
        </w:tc>
        <w:tc>
          <w:tcPr>
            <w:tcW w:w="5580" w:type="dxa"/>
            <w:tcBorders>
              <w:top w:val="nil"/>
              <w:left w:val="nil"/>
            </w:tcBorders>
          </w:tcPr>
          <w:p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Оформление дневника наблюдения»</w:t>
            </w:r>
          </w:p>
        </w:tc>
        <w:tc>
          <w:tcPr>
            <w:tcW w:w="1620" w:type="dxa"/>
            <w:tcBorders>
              <w:top w:val="nil"/>
              <w:left w:val="nil"/>
            </w:tcBorders>
          </w:tcPr>
          <w:p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 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20" w:type="dxa"/>
            <w:tcBorders>
              <w:top w:val="nil"/>
            </w:tcBorders>
          </w:tcPr>
          <w:p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5580" w:type="dxa"/>
            <w:tcBorders>
              <w:top w:val="nil"/>
              <w:left w:val="nil"/>
            </w:tcBorders>
          </w:tcPr>
          <w:p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Проект «Гербарий древесных растений»</w:t>
            </w:r>
          </w:p>
        </w:tc>
        <w:tc>
          <w:tcPr>
            <w:tcW w:w="1620" w:type="dxa"/>
            <w:tcBorders>
              <w:top w:val="nil"/>
              <w:left w:val="nil"/>
            </w:tcBorders>
          </w:tcPr>
          <w:p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октябрь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20" w:type="dxa"/>
            <w:tcBorders>
              <w:top w:val="nil"/>
            </w:tcBorders>
          </w:tcPr>
          <w:p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5580" w:type="dxa"/>
            <w:tcBorders>
              <w:top w:val="nil"/>
              <w:left w:val="nil"/>
            </w:tcBorders>
          </w:tcPr>
          <w:p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Экскурсия «Растения школьного двора»</w:t>
            </w:r>
          </w:p>
        </w:tc>
        <w:tc>
          <w:tcPr>
            <w:tcW w:w="1620" w:type="dxa"/>
            <w:tcBorders>
              <w:top w:val="nil"/>
              <w:left w:val="nil"/>
            </w:tcBorders>
          </w:tcPr>
          <w:p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 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20" w:type="dxa"/>
            <w:tcBorders>
              <w:top w:val="nil"/>
            </w:tcBorders>
          </w:tcPr>
          <w:p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5580" w:type="dxa"/>
            <w:tcBorders>
              <w:top w:val="nil"/>
              <w:left w:val="nil"/>
            </w:tcBorders>
          </w:tcPr>
          <w:p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Проект «Мой дневник природы»</w:t>
            </w:r>
          </w:p>
        </w:tc>
        <w:tc>
          <w:tcPr>
            <w:tcW w:w="1620" w:type="dxa"/>
            <w:tcBorders>
              <w:top w:val="nil"/>
              <w:left w:val="nil"/>
            </w:tcBorders>
          </w:tcPr>
          <w:p>
            <w:pPr>
              <w:rPr>
                <w:rFonts w:ascii="Times New Roman" w:hAnsi="Times New Roman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20" w:type="dxa"/>
            <w:tcBorders>
              <w:top w:val="nil"/>
            </w:tcBorders>
          </w:tcPr>
          <w:p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5580" w:type="dxa"/>
            <w:tcBorders>
              <w:top w:val="nil"/>
              <w:left w:val="nil"/>
            </w:tcBorders>
          </w:tcPr>
          <w:p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Проект «Поделки из природного материала»</w:t>
            </w:r>
          </w:p>
        </w:tc>
        <w:tc>
          <w:tcPr>
            <w:tcW w:w="1620" w:type="dxa"/>
            <w:tcBorders>
              <w:top w:val="nil"/>
              <w:left w:val="nil"/>
            </w:tcBorders>
          </w:tcPr>
          <w:p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 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20" w:type="dxa"/>
            <w:tcBorders>
              <w:top w:val="nil"/>
            </w:tcBorders>
          </w:tcPr>
          <w:p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5580" w:type="dxa"/>
            <w:tcBorders>
              <w:top w:val="nil"/>
              <w:left w:val="nil"/>
            </w:tcBorders>
          </w:tcPr>
          <w:p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Выставка поделок из природного материала</w:t>
            </w:r>
          </w:p>
        </w:tc>
        <w:tc>
          <w:tcPr>
            <w:tcW w:w="1620" w:type="dxa"/>
            <w:tcBorders>
              <w:top w:val="nil"/>
              <w:left w:val="nil"/>
            </w:tcBorders>
          </w:tcPr>
          <w:p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 ноябрь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20" w:type="dxa"/>
            <w:tcBorders>
              <w:top w:val="nil"/>
            </w:tcBorders>
          </w:tcPr>
          <w:p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580" w:type="dxa"/>
            <w:tcBorders>
              <w:top w:val="nil"/>
              <w:left w:val="nil"/>
            </w:tcBorders>
          </w:tcPr>
          <w:p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>Тема: Зелёные друзья – растения - 8 ч</w:t>
            </w:r>
          </w:p>
        </w:tc>
        <w:tc>
          <w:tcPr>
            <w:tcW w:w="1620" w:type="dxa"/>
            <w:tcBorders>
              <w:top w:val="nil"/>
              <w:left w:val="nil"/>
            </w:tcBorders>
          </w:tcPr>
          <w:p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 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20" w:type="dxa"/>
            <w:tcBorders>
              <w:top w:val="nil"/>
            </w:tcBorders>
          </w:tcPr>
          <w:p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10 </w:t>
            </w:r>
          </w:p>
        </w:tc>
        <w:tc>
          <w:tcPr>
            <w:tcW w:w="5580" w:type="dxa"/>
            <w:tcBorders>
              <w:top w:val="nil"/>
              <w:left w:val="nil"/>
            </w:tcBorders>
          </w:tcPr>
          <w:p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Правила поведения в природе.</w:t>
            </w:r>
          </w:p>
        </w:tc>
        <w:tc>
          <w:tcPr>
            <w:tcW w:w="1620" w:type="dxa"/>
            <w:tcBorders>
              <w:top w:val="nil"/>
              <w:left w:val="nil"/>
            </w:tcBorders>
          </w:tcPr>
          <w:p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 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20" w:type="dxa"/>
            <w:tcBorders>
              <w:top w:val="nil"/>
            </w:tcBorders>
          </w:tcPr>
          <w:p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5580" w:type="dxa"/>
            <w:tcBorders>
              <w:top w:val="nil"/>
              <w:left w:val="nil"/>
            </w:tcBorders>
          </w:tcPr>
          <w:p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Путешествие в мир растений</w:t>
            </w:r>
          </w:p>
        </w:tc>
        <w:tc>
          <w:tcPr>
            <w:tcW w:w="1620" w:type="dxa"/>
            <w:tcBorders>
              <w:top w:val="nil"/>
              <w:left w:val="nil"/>
            </w:tcBorders>
          </w:tcPr>
          <w:p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 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20" w:type="dxa"/>
            <w:tcBorders>
              <w:top w:val="nil"/>
            </w:tcBorders>
          </w:tcPr>
          <w:p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5580" w:type="dxa"/>
            <w:tcBorders>
              <w:top w:val="nil"/>
              <w:left w:val="nil"/>
            </w:tcBorders>
          </w:tcPr>
          <w:p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Эти удивительные растения</w:t>
            </w:r>
          </w:p>
        </w:tc>
        <w:tc>
          <w:tcPr>
            <w:tcW w:w="1620" w:type="dxa"/>
            <w:tcBorders>
              <w:top w:val="nil"/>
              <w:left w:val="nil"/>
            </w:tcBorders>
          </w:tcPr>
          <w:p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 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20" w:type="dxa"/>
            <w:tcBorders>
              <w:top w:val="nil"/>
            </w:tcBorders>
          </w:tcPr>
          <w:p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5580" w:type="dxa"/>
            <w:tcBorders>
              <w:top w:val="nil"/>
              <w:left w:val="nil"/>
            </w:tcBorders>
          </w:tcPr>
          <w:p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Проект «Зелёная аптека» </w:t>
            </w:r>
          </w:p>
        </w:tc>
        <w:tc>
          <w:tcPr>
            <w:tcW w:w="1620" w:type="dxa"/>
            <w:tcBorders>
              <w:top w:val="nil"/>
              <w:left w:val="nil"/>
            </w:tcBorders>
          </w:tcPr>
          <w:p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 декабрь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20" w:type="dxa"/>
            <w:tcBorders>
              <w:top w:val="nil"/>
            </w:tcBorders>
          </w:tcPr>
          <w:p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5580" w:type="dxa"/>
            <w:tcBorders>
              <w:top w:val="nil"/>
              <w:left w:val="nil"/>
            </w:tcBorders>
          </w:tcPr>
          <w:p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Роль комнатных растений в жизни человека.</w:t>
            </w:r>
          </w:p>
        </w:tc>
        <w:tc>
          <w:tcPr>
            <w:tcW w:w="1620" w:type="dxa"/>
            <w:tcBorders>
              <w:top w:val="nil"/>
              <w:left w:val="nil"/>
            </w:tcBorders>
          </w:tcPr>
          <w:p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 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20" w:type="dxa"/>
            <w:tcBorders>
              <w:top w:val="nil"/>
            </w:tcBorders>
          </w:tcPr>
          <w:p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5580" w:type="dxa"/>
            <w:tcBorders>
              <w:top w:val="nil"/>
              <w:left w:val="nil"/>
            </w:tcBorders>
          </w:tcPr>
          <w:p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Уход за комнатными растениями.</w:t>
            </w:r>
          </w:p>
        </w:tc>
        <w:tc>
          <w:tcPr>
            <w:tcW w:w="1620" w:type="dxa"/>
            <w:tcBorders>
              <w:top w:val="nil"/>
              <w:left w:val="nil"/>
            </w:tcBorders>
          </w:tcPr>
          <w:p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 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20" w:type="dxa"/>
            <w:tcBorders>
              <w:top w:val="nil"/>
            </w:tcBorders>
          </w:tcPr>
          <w:p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w="5580" w:type="dxa"/>
            <w:tcBorders>
              <w:top w:val="nil"/>
              <w:left w:val="nil"/>
            </w:tcBorders>
          </w:tcPr>
          <w:p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Проект « Мои комнатные растения»</w:t>
            </w:r>
          </w:p>
        </w:tc>
        <w:tc>
          <w:tcPr>
            <w:tcW w:w="1620" w:type="dxa"/>
            <w:tcBorders>
              <w:top w:val="nil"/>
              <w:left w:val="nil"/>
            </w:tcBorders>
          </w:tcPr>
          <w:p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 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20" w:type="dxa"/>
            <w:tcBorders>
              <w:top w:val="nil"/>
            </w:tcBorders>
          </w:tcPr>
          <w:p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</w:p>
        </w:tc>
        <w:tc>
          <w:tcPr>
            <w:tcW w:w="5580" w:type="dxa"/>
            <w:tcBorders>
              <w:top w:val="nil"/>
              <w:left w:val="nil"/>
            </w:tcBorders>
          </w:tcPr>
          <w:p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Защита проектов на школьной конференции «Зелёные друзья – растения»</w:t>
            </w:r>
          </w:p>
        </w:tc>
        <w:tc>
          <w:tcPr>
            <w:tcW w:w="1620" w:type="dxa"/>
            <w:tcBorders>
              <w:top w:val="nil"/>
              <w:left w:val="nil"/>
            </w:tcBorders>
          </w:tcPr>
          <w:p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 январь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20" w:type="dxa"/>
            <w:tcBorders>
              <w:top w:val="nil"/>
            </w:tcBorders>
          </w:tcPr>
          <w:p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580" w:type="dxa"/>
            <w:tcBorders>
              <w:top w:val="nil"/>
              <w:left w:val="nil"/>
            </w:tcBorders>
          </w:tcPr>
          <w:p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>Тема: Эти забавные животные   - 8 ч </w:t>
            </w:r>
          </w:p>
        </w:tc>
        <w:tc>
          <w:tcPr>
            <w:tcW w:w="1620" w:type="dxa"/>
            <w:tcBorders>
              <w:top w:val="nil"/>
              <w:left w:val="nil"/>
            </w:tcBorders>
          </w:tcPr>
          <w:p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 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20" w:type="dxa"/>
            <w:tcBorders>
              <w:top w:val="nil"/>
            </w:tcBorders>
          </w:tcPr>
          <w:p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18. </w:t>
            </w:r>
          </w:p>
        </w:tc>
        <w:tc>
          <w:tcPr>
            <w:tcW w:w="5580" w:type="dxa"/>
            <w:tcBorders>
              <w:top w:val="nil"/>
              <w:left w:val="nil"/>
            </w:tcBorders>
          </w:tcPr>
          <w:p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Животные вокруг нас</w:t>
            </w:r>
          </w:p>
        </w:tc>
        <w:tc>
          <w:tcPr>
            <w:tcW w:w="1620" w:type="dxa"/>
            <w:tcBorders>
              <w:top w:val="nil"/>
              <w:left w:val="nil"/>
            </w:tcBorders>
          </w:tcPr>
          <w:p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 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20" w:type="dxa"/>
            <w:tcBorders>
              <w:top w:val="nil"/>
            </w:tcBorders>
          </w:tcPr>
          <w:p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19.</w:t>
            </w:r>
          </w:p>
        </w:tc>
        <w:tc>
          <w:tcPr>
            <w:tcW w:w="5580" w:type="dxa"/>
            <w:tcBorders>
              <w:top w:val="nil"/>
              <w:left w:val="nil"/>
            </w:tcBorders>
          </w:tcPr>
          <w:p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Птицы – наши пернатые друзья</w:t>
            </w:r>
          </w:p>
        </w:tc>
        <w:tc>
          <w:tcPr>
            <w:tcW w:w="1620" w:type="dxa"/>
            <w:tcBorders>
              <w:top w:val="nil"/>
              <w:left w:val="nil"/>
            </w:tcBorders>
          </w:tcPr>
          <w:p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 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20" w:type="dxa"/>
            <w:tcBorders>
              <w:top w:val="nil"/>
            </w:tcBorders>
          </w:tcPr>
          <w:p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20.</w:t>
            </w:r>
          </w:p>
        </w:tc>
        <w:tc>
          <w:tcPr>
            <w:tcW w:w="5580" w:type="dxa"/>
            <w:tcBorders>
              <w:top w:val="nil"/>
              <w:left w:val="nil"/>
            </w:tcBorders>
          </w:tcPr>
          <w:p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Проект «Зимние наблюдения за птицами»</w:t>
            </w:r>
          </w:p>
        </w:tc>
        <w:tc>
          <w:tcPr>
            <w:tcW w:w="1620" w:type="dxa"/>
            <w:tcBorders>
              <w:top w:val="nil"/>
              <w:left w:val="nil"/>
            </w:tcBorders>
          </w:tcPr>
          <w:p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 февраль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20" w:type="dxa"/>
            <w:tcBorders>
              <w:top w:val="nil"/>
            </w:tcBorders>
          </w:tcPr>
          <w:p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21.</w:t>
            </w:r>
          </w:p>
        </w:tc>
        <w:tc>
          <w:tcPr>
            <w:tcW w:w="5580" w:type="dxa"/>
            <w:tcBorders>
              <w:top w:val="nil"/>
              <w:left w:val="nil"/>
            </w:tcBorders>
          </w:tcPr>
          <w:p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Акция «Покормите птиц»</w:t>
            </w:r>
          </w:p>
        </w:tc>
        <w:tc>
          <w:tcPr>
            <w:tcW w:w="1620" w:type="dxa"/>
            <w:tcBorders>
              <w:top w:val="nil"/>
              <w:left w:val="nil"/>
            </w:tcBorders>
          </w:tcPr>
          <w:p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 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20" w:type="dxa"/>
            <w:tcBorders>
              <w:top w:val="nil"/>
            </w:tcBorders>
          </w:tcPr>
          <w:p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</w:t>
            </w:r>
          </w:p>
        </w:tc>
        <w:tc>
          <w:tcPr>
            <w:tcW w:w="5580" w:type="dxa"/>
            <w:tcBorders>
              <w:top w:val="nil"/>
              <w:left w:val="nil"/>
            </w:tcBorders>
          </w:tcPr>
          <w:p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Проект «Кормушка для птиц»</w:t>
            </w:r>
          </w:p>
        </w:tc>
        <w:tc>
          <w:tcPr>
            <w:tcW w:w="1620" w:type="dxa"/>
            <w:tcBorders>
              <w:top w:val="nil"/>
              <w:left w:val="nil"/>
            </w:tcBorders>
          </w:tcPr>
          <w:p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 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20" w:type="dxa"/>
            <w:tcBorders>
              <w:top w:val="nil"/>
            </w:tcBorders>
          </w:tcPr>
          <w:p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23.</w:t>
            </w:r>
          </w:p>
        </w:tc>
        <w:tc>
          <w:tcPr>
            <w:tcW w:w="5580" w:type="dxa"/>
            <w:tcBorders>
              <w:top w:val="nil"/>
              <w:left w:val="nil"/>
            </w:tcBorders>
          </w:tcPr>
          <w:p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Жизнь животных в неволе</w:t>
            </w:r>
          </w:p>
        </w:tc>
        <w:tc>
          <w:tcPr>
            <w:tcW w:w="1620" w:type="dxa"/>
            <w:tcBorders>
              <w:top w:val="nil"/>
              <w:left w:val="nil"/>
            </w:tcBorders>
          </w:tcPr>
          <w:p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 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20" w:type="dxa"/>
            <w:tcBorders>
              <w:top w:val="nil"/>
            </w:tcBorders>
          </w:tcPr>
          <w:p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24.</w:t>
            </w:r>
          </w:p>
        </w:tc>
        <w:tc>
          <w:tcPr>
            <w:tcW w:w="5580" w:type="dxa"/>
            <w:tcBorders>
              <w:top w:val="nil"/>
              <w:left w:val="nil"/>
            </w:tcBorders>
          </w:tcPr>
          <w:p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Проект «Мои домашние питомцы»</w:t>
            </w:r>
          </w:p>
        </w:tc>
        <w:tc>
          <w:tcPr>
            <w:tcW w:w="1620" w:type="dxa"/>
            <w:tcBorders>
              <w:top w:val="nil"/>
              <w:left w:val="nil"/>
            </w:tcBorders>
          </w:tcPr>
          <w:p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 март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20" w:type="dxa"/>
            <w:tcBorders>
              <w:top w:val="nil"/>
            </w:tcBorders>
          </w:tcPr>
          <w:p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25.</w:t>
            </w:r>
          </w:p>
        </w:tc>
        <w:tc>
          <w:tcPr>
            <w:tcW w:w="5580" w:type="dxa"/>
            <w:tcBorders>
              <w:top w:val="nil"/>
              <w:left w:val="nil"/>
            </w:tcBorders>
          </w:tcPr>
          <w:p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Защита проектов на школьной конференции «Животные – наши друзья»</w:t>
            </w:r>
          </w:p>
        </w:tc>
        <w:tc>
          <w:tcPr>
            <w:tcW w:w="1620" w:type="dxa"/>
            <w:tcBorders>
              <w:top w:val="nil"/>
              <w:left w:val="nil"/>
            </w:tcBorders>
          </w:tcPr>
          <w:p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 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20" w:type="dxa"/>
            <w:tcBorders>
              <w:top w:val="nil"/>
            </w:tcBorders>
          </w:tcPr>
          <w:p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580" w:type="dxa"/>
            <w:tcBorders>
              <w:top w:val="nil"/>
              <w:left w:val="nil"/>
            </w:tcBorders>
          </w:tcPr>
          <w:p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>Тема: Охрана природы – 9 ч</w:t>
            </w:r>
          </w:p>
        </w:tc>
        <w:tc>
          <w:tcPr>
            <w:tcW w:w="1620" w:type="dxa"/>
            <w:tcBorders>
              <w:top w:val="nil"/>
              <w:left w:val="nil"/>
            </w:tcBorders>
          </w:tcPr>
          <w:p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 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20" w:type="dxa"/>
            <w:tcBorders>
              <w:top w:val="nil"/>
            </w:tcBorders>
          </w:tcPr>
          <w:p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 26</w:t>
            </w:r>
          </w:p>
        </w:tc>
        <w:tc>
          <w:tcPr>
            <w:tcW w:w="5580" w:type="dxa"/>
            <w:tcBorders>
              <w:top w:val="nil"/>
              <w:left w:val="nil"/>
            </w:tcBorders>
          </w:tcPr>
          <w:p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Десять основных правил разумного отношения к окружающей среде.</w:t>
            </w:r>
          </w:p>
        </w:tc>
        <w:tc>
          <w:tcPr>
            <w:tcW w:w="1620" w:type="dxa"/>
            <w:tcBorders>
              <w:top w:val="nil"/>
              <w:left w:val="nil"/>
            </w:tcBorders>
          </w:tcPr>
          <w:p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 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20" w:type="dxa"/>
            <w:tcBorders>
              <w:top w:val="nil"/>
            </w:tcBorders>
          </w:tcPr>
          <w:p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27.</w:t>
            </w:r>
          </w:p>
        </w:tc>
        <w:tc>
          <w:tcPr>
            <w:tcW w:w="5580" w:type="dxa"/>
            <w:tcBorders>
              <w:top w:val="nil"/>
              <w:left w:val="nil"/>
            </w:tcBorders>
          </w:tcPr>
          <w:p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"Неприкосновенные в природе". Знакомство с обитателями Красной книги.</w:t>
            </w:r>
          </w:p>
        </w:tc>
        <w:tc>
          <w:tcPr>
            <w:tcW w:w="1620" w:type="dxa"/>
            <w:tcBorders>
              <w:top w:val="nil"/>
              <w:left w:val="nil"/>
            </w:tcBorders>
          </w:tcPr>
          <w:p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 апрель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20" w:type="dxa"/>
            <w:tcBorders>
              <w:top w:val="nil"/>
            </w:tcBorders>
          </w:tcPr>
          <w:p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28.</w:t>
            </w:r>
          </w:p>
        </w:tc>
        <w:tc>
          <w:tcPr>
            <w:tcW w:w="5580" w:type="dxa"/>
            <w:tcBorders>
              <w:top w:val="nil"/>
              <w:left w:val="nil"/>
            </w:tcBorders>
          </w:tcPr>
          <w:p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Весенние изменения в природе</w:t>
            </w:r>
          </w:p>
        </w:tc>
        <w:tc>
          <w:tcPr>
            <w:tcW w:w="1620" w:type="dxa"/>
            <w:tcBorders>
              <w:top w:val="nil"/>
              <w:left w:val="nil"/>
            </w:tcBorders>
          </w:tcPr>
          <w:p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 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20" w:type="dxa"/>
            <w:tcBorders>
              <w:top w:val="nil"/>
            </w:tcBorders>
          </w:tcPr>
          <w:p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29.</w:t>
            </w:r>
          </w:p>
        </w:tc>
        <w:tc>
          <w:tcPr>
            <w:tcW w:w="5580" w:type="dxa"/>
            <w:tcBorders>
              <w:top w:val="nil"/>
              <w:left w:val="nil"/>
            </w:tcBorders>
          </w:tcPr>
          <w:p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Акция «Сделаем планету зелёной»</w:t>
            </w:r>
          </w:p>
        </w:tc>
        <w:tc>
          <w:tcPr>
            <w:tcW w:w="1620" w:type="dxa"/>
            <w:tcBorders>
              <w:top w:val="nil"/>
              <w:left w:val="nil"/>
            </w:tcBorders>
          </w:tcPr>
          <w:p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 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20" w:type="dxa"/>
            <w:tcBorders>
              <w:top w:val="nil"/>
            </w:tcBorders>
          </w:tcPr>
          <w:p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30.</w:t>
            </w:r>
          </w:p>
        </w:tc>
        <w:tc>
          <w:tcPr>
            <w:tcW w:w="5580" w:type="dxa"/>
            <w:tcBorders>
              <w:top w:val="nil"/>
              <w:left w:val="nil"/>
            </w:tcBorders>
          </w:tcPr>
          <w:p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Проект «Мой зелёный друг».</w:t>
            </w:r>
          </w:p>
        </w:tc>
        <w:tc>
          <w:tcPr>
            <w:tcW w:w="1620" w:type="dxa"/>
            <w:tcBorders>
              <w:top w:val="nil"/>
              <w:left w:val="nil"/>
            </w:tcBorders>
          </w:tcPr>
          <w:p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 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20" w:type="dxa"/>
            <w:tcBorders>
              <w:top w:val="nil"/>
            </w:tcBorders>
          </w:tcPr>
          <w:p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31.</w:t>
            </w:r>
          </w:p>
        </w:tc>
        <w:tc>
          <w:tcPr>
            <w:tcW w:w="5580" w:type="dxa"/>
            <w:tcBorders>
              <w:top w:val="nil"/>
              <w:left w:val="nil"/>
            </w:tcBorders>
          </w:tcPr>
          <w:p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Юный цветовод.</w:t>
            </w:r>
          </w:p>
        </w:tc>
        <w:tc>
          <w:tcPr>
            <w:tcW w:w="1620" w:type="dxa"/>
            <w:tcBorders>
              <w:top w:val="nil"/>
              <w:left w:val="nil"/>
            </w:tcBorders>
          </w:tcPr>
          <w:p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 май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20" w:type="dxa"/>
            <w:tcBorders>
              <w:top w:val="nil"/>
            </w:tcBorders>
          </w:tcPr>
          <w:p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32.</w:t>
            </w:r>
          </w:p>
        </w:tc>
        <w:tc>
          <w:tcPr>
            <w:tcW w:w="5580" w:type="dxa"/>
            <w:tcBorders>
              <w:top w:val="nil"/>
              <w:left w:val="nil"/>
            </w:tcBorders>
          </w:tcPr>
          <w:p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Экологический КВН "Изучай и береги природу родного края</w:t>
            </w:r>
          </w:p>
        </w:tc>
        <w:tc>
          <w:tcPr>
            <w:tcW w:w="1620" w:type="dxa"/>
            <w:tcBorders>
              <w:top w:val="nil"/>
              <w:left w:val="nil"/>
            </w:tcBorders>
          </w:tcPr>
          <w:p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 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20" w:type="dxa"/>
            <w:tcBorders>
              <w:top w:val="nil"/>
            </w:tcBorders>
          </w:tcPr>
          <w:p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33.</w:t>
            </w:r>
          </w:p>
        </w:tc>
        <w:tc>
          <w:tcPr>
            <w:tcW w:w="5580" w:type="dxa"/>
            <w:tcBorders>
              <w:top w:val="nil"/>
              <w:left w:val="nil"/>
            </w:tcBorders>
          </w:tcPr>
          <w:p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Конкурс экологических плакатов «Сохраните Землю»</w:t>
            </w:r>
          </w:p>
        </w:tc>
        <w:tc>
          <w:tcPr>
            <w:tcW w:w="1620" w:type="dxa"/>
            <w:tcBorders>
              <w:top w:val="nil"/>
              <w:left w:val="nil"/>
            </w:tcBorders>
          </w:tcPr>
          <w:p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 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20" w:type="dxa"/>
            <w:tcBorders>
              <w:top w:val="nil"/>
            </w:tcBorders>
          </w:tcPr>
          <w:p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34.</w:t>
            </w:r>
          </w:p>
        </w:tc>
        <w:tc>
          <w:tcPr>
            <w:tcW w:w="5580" w:type="dxa"/>
            <w:tcBorders>
              <w:top w:val="nil"/>
              <w:left w:val="nil"/>
            </w:tcBorders>
          </w:tcPr>
          <w:p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Защита проектов на школьной конференции «Сохраним нашу планету!»</w:t>
            </w:r>
          </w:p>
        </w:tc>
        <w:tc>
          <w:tcPr>
            <w:tcW w:w="1620" w:type="dxa"/>
            <w:tcBorders>
              <w:top w:val="nil"/>
              <w:left w:val="nil"/>
            </w:tcBorders>
          </w:tcPr>
          <w:p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 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20" w:type="dxa"/>
            <w:tcBorders>
              <w:top w:val="nil"/>
            </w:tcBorders>
          </w:tcPr>
          <w:p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580" w:type="dxa"/>
            <w:tcBorders>
              <w:top w:val="nil"/>
              <w:left w:val="nil"/>
            </w:tcBorders>
          </w:tcPr>
          <w:p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 Всего: 34 ч</w:t>
            </w:r>
          </w:p>
        </w:tc>
        <w:tc>
          <w:tcPr>
            <w:tcW w:w="1620" w:type="dxa"/>
            <w:tcBorders>
              <w:top w:val="nil"/>
              <w:left w:val="nil"/>
            </w:tcBorders>
          </w:tcPr>
          <w:p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 </w:t>
            </w:r>
          </w:p>
        </w:tc>
      </w:tr>
    </w:tbl>
    <w:p>
      <w:pPr>
        <w:jc w:val="center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</w:rPr>
        <w:t xml:space="preserve"> </w:t>
      </w:r>
    </w:p>
    <w:p>
      <w:pPr>
        <w:jc w:val="center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</w:rPr>
        <w:t xml:space="preserve"> </w:t>
      </w:r>
    </w:p>
    <w:p>
      <w:pPr>
        <w:jc w:val="center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</w:rPr>
        <w:t xml:space="preserve"> </w:t>
      </w:r>
    </w:p>
    <w:p>
      <w:pPr>
        <w:jc w:val="center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</w:rPr>
        <w:t xml:space="preserve"> </w:t>
      </w:r>
    </w:p>
    <w:p>
      <w:pPr>
        <w:jc w:val="center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</w:rPr>
        <w:t xml:space="preserve"> </w:t>
      </w:r>
    </w:p>
    <w:p>
      <w:pPr>
        <w:jc w:val="center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</w:rPr>
        <w:t xml:space="preserve"> </w:t>
      </w:r>
    </w:p>
    <w:p>
      <w:pPr>
        <w:jc w:val="center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</w:rPr>
        <w:t xml:space="preserve"> </w:t>
      </w:r>
    </w:p>
    <w:p>
      <w:pPr>
        <w:jc w:val="center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</w:rPr>
        <w:t xml:space="preserve"> </w:t>
      </w:r>
    </w:p>
    <w:p>
      <w:pPr>
        <w:jc w:val="center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</w:rPr>
        <w:t xml:space="preserve"> </w:t>
      </w:r>
    </w:p>
    <w:p>
      <w:pPr>
        <w:jc w:val="center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</w:rPr>
        <w:t xml:space="preserve"> </w:t>
      </w:r>
    </w:p>
    <w:p>
      <w:pPr>
        <w:jc w:val="center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</w:rPr>
        <w:t xml:space="preserve"> </w:t>
      </w:r>
    </w:p>
    <w:p>
      <w:pPr>
        <w:jc w:val="center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</w:rPr>
        <w:t xml:space="preserve"> </w:t>
      </w:r>
    </w:p>
    <w:p>
      <w:pPr>
        <w:jc w:val="center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</w:rPr>
        <w:t xml:space="preserve"> </w:t>
      </w:r>
    </w:p>
    <w:p>
      <w:pPr>
        <w:jc w:val="center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</w:rPr>
        <w:t xml:space="preserve"> </w:t>
      </w:r>
    </w:p>
    <w:p>
      <w:pPr>
        <w:jc w:val="center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</w:rPr>
        <w:t xml:space="preserve"> </w:t>
      </w:r>
    </w:p>
    <w:p>
      <w:pPr>
        <w:jc w:val="center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</w:rPr>
        <w:t xml:space="preserve"> </w:t>
      </w:r>
    </w:p>
    <w:p>
      <w:pPr>
        <w:jc w:val="center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</w:rPr>
        <w:t xml:space="preserve"> </w:t>
      </w:r>
    </w:p>
    <w:p>
      <w:pPr>
        <w:jc w:val="center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</w:rPr>
        <w:t xml:space="preserve"> </w:t>
      </w:r>
    </w:p>
    <w:p>
      <w:pPr>
        <w:jc w:val="center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</w:rPr>
        <w:t xml:space="preserve"> </w:t>
      </w:r>
    </w:p>
    <w:p>
      <w:pPr>
        <w:jc w:val="center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</w:rPr>
        <w:t xml:space="preserve"> </w:t>
      </w:r>
    </w:p>
    <w:p>
      <w:pPr>
        <w:jc w:val="center"/>
        <w:rPr>
          <w:rFonts w:ascii="Times New Roman" w:hAnsi="Times New Roman"/>
          <w:color w:val="000000"/>
        </w:rPr>
      </w:pPr>
      <w:r>
        <w:rPr>
          <w:rFonts w:ascii="Times New Roman" w:hAnsi="Times New Roman"/>
          <w:b/>
          <w:bCs/>
          <w:color w:val="000000"/>
        </w:rPr>
        <w:t>УЧЕБНО МЕТОДИЧЕСКОЕ ОБЕСПЕЧЕНИЕ КУРСА</w:t>
      </w:r>
    </w:p>
    <w:p>
      <w:pPr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  Учебно-методическое обеспечение учебного процесса:</w:t>
      </w:r>
    </w:p>
    <w:p>
      <w:pPr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Петров, В.В. Растительный мир нашей Родины /В.В. Петров. - М.: Просвещение, 1991.</w:t>
      </w:r>
    </w:p>
    <w:p>
      <w:pPr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Плешаков, А. А. От земли до неба: атлас-определитель: пособие для учащихся общеобразоват. учреждений / А. А. Плешаков. – М.: Просвещение, 2012.</w:t>
      </w:r>
    </w:p>
    <w:p>
      <w:pPr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Плешаков, А. А. Зелёные страницы: кн. для учащихся начальных классов / А. А. Плешаков. – М.: Просвещение, 2012.</w:t>
      </w:r>
    </w:p>
    <w:p>
      <w:pPr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Плешаков, А. А. Великан на поляне, или Первые уроки экологической этики: пособие для учащихся общеобразоват. учреждений / А. А. Плешаков, А. А. Румянцев. – М.: Просвещение, 2012.</w:t>
      </w:r>
    </w:p>
    <w:p>
      <w:pPr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Плешаков, А. А. Экология для младших школьников / А. А. Плешаков.-  М.: Дрофа, 2000</w:t>
      </w:r>
    </w:p>
    <w:p>
      <w:pPr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Клепинина, А. Тайны окружающего мира /А. Клепинина. – М.: Ювента, 2005.</w:t>
      </w:r>
    </w:p>
    <w:p>
      <w:pPr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Молодова, Л.П. Экологические  праздники для детей: учебно-методическое пособие /Л.П. Молодова.- М.: Колос, 1999</w:t>
      </w:r>
    </w:p>
    <w:p>
      <w:pPr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Платоненкова, М.М. Занимательные материалы к урокам природоведения: жур. «Начальная школа»  №9 стр.103</w:t>
      </w:r>
    </w:p>
    <w:p>
      <w:pPr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Дмитриев, Ю. О. Кто в лесу живет и что в лесу растет /Ю.О. Дмитриев.- М. Детская литература, 1985.</w:t>
      </w:r>
    </w:p>
    <w:p>
      <w:pPr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Собанский, Г.Г. Рассказы о зверях Алтая /Г.Г. Собанский. – Барнаул.: Алтай, 2007.</w:t>
      </w:r>
    </w:p>
    <w:p>
      <w:pPr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Атлас «Редкие животные и растения Республики Алтай». – Барнаул.: Алтай, 2005.</w:t>
      </w:r>
    </w:p>
    <w:p>
      <w:pPr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ЭОР 1-2 класс : проект А.А. Плешакова,  УМК «Школа России»</w:t>
      </w:r>
    </w:p>
    <w:p>
      <w:pPr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Презентации – интернет ресурс.</w:t>
      </w:r>
    </w:p>
    <w:p>
      <w:pPr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 Энциклопедия. Я познаю мир. Экология. – М.: Астрель, 2000.</w:t>
      </w:r>
    </w:p>
    <w:p>
      <w:pPr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 Энциклопедия. Неизвестное об известном. – М.: РОСМЕН, 1998.</w:t>
      </w:r>
    </w:p>
    <w:p>
      <w:pPr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Энциклопедия. Что такое. Кто такой. – М.: Педагогика-Пресс, 1993.</w:t>
      </w:r>
    </w:p>
    <w:p>
      <w:pPr>
        <w:jc w:val="center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 </w:t>
      </w:r>
    </w:p>
    <w:p>
      <w:pPr>
        <w:jc w:val="center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 </w:t>
      </w:r>
    </w:p>
    <w:p>
      <w:pPr>
        <w:jc w:val="center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 </w:t>
      </w:r>
    </w:p>
    <w:p>
      <w:pPr>
        <w:jc w:val="center"/>
        <w:rPr>
          <w:rFonts w:ascii="Times New Roman" w:hAnsi="Times New Roman"/>
          <w:color w:val="000000"/>
        </w:rPr>
      </w:pPr>
      <w:bookmarkStart w:id="0" w:name="_GoBack"/>
      <w:bookmarkEnd w:id="0"/>
    </w:p>
    <w:p>
      <w:pPr>
        <w:jc w:val="center"/>
        <w:rPr>
          <w:rFonts w:ascii="Times New Roman" w:hAnsi="Times New Roman"/>
          <w:color w:val="000000"/>
        </w:rPr>
      </w:pPr>
      <w:r>
        <w:rPr>
          <w:rFonts w:ascii="Times New Roman" w:hAnsi="Times New Roman"/>
          <w:b/>
          <w:bCs/>
          <w:color w:val="000000"/>
        </w:rPr>
        <w:t>МАТЕРИАЛЬНО – ТЕХНИЧЕСКОЕ ОБЕСПЕЧЕНИЕ</w:t>
      </w:r>
    </w:p>
    <w:p>
      <w:pPr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 Компьютер, проектор, интерактивная доска, микроскопы, набор готовых микропрепаратов и предметных стёкол, весы учебные, лупа ручная, модели систем органов организма человека, гербарии, муляжи (овощи, фрукты, ягоды, грибы), набор лабораторной  посуды,  комнатные растения.</w:t>
      </w:r>
    </w:p>
    <w:p>
      <w:pPr>
        <w:jc w:val="center"/>
        <w:rPr>
          <w:rFonts w:ascii="Times New Roman" w:hAnsi="Times New Roman"/>
          <w:color w:val="000000"/>
        </w:rPr>
      </w:pPr>
      <w:r>
        <w:rPr>
          <w:rFonts w:ascii="Times New Roman" w:hAnsi="Times New Roman"/>
          <w:b/>
          <w:bCs/>
          <w:i/>
          <w:iCs/>
          <w:color w:val="000000"/>
        </w:rPr>
        <w:t>Цифровые образовательные ресурсы, обеспечивающие реализацию программы</w:t>
      </w:r>
      <w:r>
        <w:rPr>
          <w:rFonts w:ascii="Times New Roman" w:hAnsi="Times New Roman"/>
          <w:color w:val="000000"/>
        </w:rPr>
        <w:t xml:space="preserve"> </w:t>
      </w:r>
    </w:p>
    <w:tbl>
      <w:tblPr>
        <w:tblStyle w:val="3"/>
        <w:tblW w:w="0" w:type="auto"/>
        <w:jc w:val="center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4578"/>
        <w:gridCol w:w="4807"/>
      </w:tblGrid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4725" w:type="dxa"/>
          </w:tcPr>
          <w:p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>Название цифровых</w:t>
            </w:r>
          </w:p>
          <w:p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>образовательных ресурсов</w:t>
            </w:r>
          </w:p>
        </w:tc>
        <w:tc>
          <w:tcPr>
            <w:tcW w:w="4845" w:type="dxa"/>
            <w:tcBorders>
              <w:left w:val="nil"/>
            </w:tcBorders>
          </w:tcPr>
          <w:p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>Электронный адрес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4725" w:type="dxa"/>
            <w:tcBorders>
              <w:top w:val="nil"/>
            </w:tcBorders>
          </w:tcPr>
          <w:p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Сайт «Сообщество взаимопомощи учителей«Мы вместе»</w:t>
            </w:r>
          </w:p>
        </w:tc>
        <w:tc>
          <w:tcPr>
            <w:tcW w:w="4845" w:type="dxa"/>
            <w:tcBorders>
              <w:top w:val="nil"/>
              <w:left w:val="nil"/>
            </w:tcBorders>
          </w:tcPr>
          <w:p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http://pedsovet.su/load/100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4725" w:type="dxa"/>
            <w:tcBorders>
              <w:top w:val="nil"/>
            </w:tcBorders>
          </w:tcPr>
          <w:p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Газета «1 сентября»</w:t>
            </w:r>
          </w:p>
        </w:tc>
        <w:tc>
          <w:tcPr>
            <w:tcW w:w="4845" w:type="dxa"/>
            <w:tcBorders>
              <w:top w:val="nil"/>
              <w:left w:val="nil"/>
            </w:tcBorders>
          </w:tcPr>
          <w:p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www.festival.1september.ru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4725" w:type="dxa"/>
            <w:tcBorders>
              <w:top w:val="nil"/>
            </w:tcBorders>
          </w:tcPr>
          <w:p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Сайт информационной поддержки</w:t>
            </w:r>
          </w:p>
        </w:tc>
        <w:tc>
          <w:tcPr>
            <w:tcW w:w="4845" w:type="dxa"/>
            <w:tcBorders>
              <w:top w:val="nil"/>
              <w:left w:val="nil"/>
            </w:tcBorders>
          </w:tcPr>
          <w:p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www.n-bio.ru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4725" w:type="dxa"/>
            <w:tcBorders>
              <w:top w:val="nil"/>
            </w:tcBorders>
          </w:tcPr>
          <w:p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Поурочные планы, методическая копилка, информационные технологии в школе</w:t>
            </w:r>
          </w:p>
        </w:tc>
        <w:tc>
          <w:tcPr>
            <w:tcW w:w="4845" w:type="dxa"/>
            <w:tcBorders>
              <w:top w:val="nil"/>
              <w:left w:val="nil"/>
            </w:tcBorders>
          </w:tcPr>
          <w:p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www.uroki.ru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4725" w:type="dxa"/>
            <w:tcBorders>
              <w:top w:val="nil"/>
            </w:tcBorders>
          </w:tcPr>
          <w:p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Учебные материалы и словари на сайте «Кирилл и Мефодий»</w:t>
            </w:r>
          </w:p>
        </w:tc>
        <w:tc>
          <w:tcPr>
            <w:tcW w:w="4845" w:type="dxa"/>
            <w:tcBorders>
              <w:top w:val="nil"/>
              <w:left w:val="nil"/>
            </w:tcBorders>
          </w:tcPr>
          <w:p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www.km.ru/ed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4725" w:type="dxa"/>
            <w:tcBorders>
              <w:top w:val="nil"/>
            </w:tcBorders>
          </w:tcPr>
          <w:p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Школьный портал ПроШколу.ру </w:t>
            </w:r>
          </w:p>
        </w:tc>
        <w:tc>
          <w:tcPr>
            <w:tcW w:w="4845" w:type="dxa"/>
            <w:tcBorders>
              <w:top w:val="nil"/>
              <w:left w:val="nil"/>
            </w:tcBorders>
          </w:tcPr>
          <w:p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http://www.proshkolu.ru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4725" w:type="dxa"/>
            <w:tcBorders>
              <w:top w:val="nil"/>
            </w:tcBorders>
          </w:tcPr>
          <w:p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Большая детская энциклопедия  для детей</w:t>
            </w:r>
          </w:p>
        </w:tc>
        <w:tc>
          <w:tcPr>
            <w:tcW w:w="4845" w:type="dxa"/>
            <w:tcBorders>
              <w:top w:val="nil"/>
              <w:left w:val="nil"/>
            </w:tcBorders>
          </w:tcPr>
          <w:p>
            <w:pPr>
              <w:rPr>
                <w:rFonts w:ascii="Times New Roman" w:hAnsi="Times New Roman"/>
              </w:rPr>
            </w:pPr>
            <w:r>
              <w:fldChar w:fldCharType="begin"/>
            </w:r>
            <w:r>
              <w:instrText xml:space="preserve"> HYPERLINK "http://www.mirknig.com/" </w:instrText>
            </w:r>
            <w:r>
              <w:fldChar w:fldCharType="separate"/>
            </w:r>
            <w:r>
              <w:rPr>
                <w:rStyle w:val="4"/>
              </w:rPr>
              <w:t>http://www.mirknig.com/</w:t>
            </w:r>
            <w:r>
              <w:rPr>
                <w:rStyle w:val="4"/>
              </w:rPr>
              <w:fldChar w:fldCharType="end"/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4725" w:type="dxa"/>
            <w:tcBorders>
              <w:top w:val="nil"/>
            </w:tcBorders>
          </w:tcPr>
          <w:p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Почему и потому. Детская энциклопедия</w:t>
            </w:r>
          </w:p>
        </w:tc>
        <w:tc>
          <w:tcPr>
            <w:tcW w:w="4845" w:type="dxa"/>
            <w:tcBorders>
              <w:top w:val="nil"/>
              <w:left w:val="nil"/>
            </w:tcBorders>
          </w:tcPr>
          <w:p>
            <w:pPr>
              <w:rPr>
                <w:rFonts w:ascii="Times New Roman" w:hAnsi="Times New Roman"/>
              </w:rPr>
            </w:pPr>
            <w:r>
              <w:fldChar w:fldCharType="begin"/>
            </w:r>
            <w:r>
              <w:instrText xml:space="preserve"> HYPERLINK "http://www.kodges.ru/dosug/page/147/" </w:instrText>
            </w:r>
            <w:r>
              <w:fldChar w:fldCharType="separate"/>
            </w:r>
            <w:r>
              <w:rPr>
                <w:rStyle w:val="4"/>
              </w:rPr>
              <w:t>http://www.kodges.ru/dosug/page/147/</w:t>
            </w:r>
            <w:r>
              <w:rPr>
                <w:rStyle w:val="4"/>
              </w:rPr>
              <w:fldChar w:fldCharType="end"/>
            </w:r>
          </w:p>
        </w:tc>
      </w:tr>
    </w:tbl>
    <w:p>
      <w:pPr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 </w:t>
      </w:r>
    </w:p>
    <w:p>
      <w:pPr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 </w:t>
      </w:r>
    </w:p>
    <w:p>
      <w:pPr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</w:t>
      </w:r>
    </w:p>
    <w:p>
      <w:r>
        <w:t xml:space="preserve"> </w:t>
      </w:r>
    </w:p>
    <w:p>
      <w:r>
        <w:t xml:space="preserve"> </w:t>
      </w:r>
    </w:p>
    <w:p/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Arial">
    <w:panose1 w:val="020B0604020202020204"/>
    <w:charset w:val="CC"/>
    <w:family w:val="swiss"/>
    <w:pitch w:val="default"/>
    <w:sig w:usb0="E0002EFF" w:usb1="C000785B" w:usb2="00000009" w:usb3="00000000" w:csb0="400001FF" w:csb1="FFFF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1" w:lineRule="auto"/>
      </w:pPr>
      <w:r>
        <w:separator/>
      </w:r>
    </w:p>
  </w:footnote>
  <w:footnote w:type="continuationSeparator" w:id="1">
    <w:p>
      <w:pPr>
        <w:spacing w:before="0" w:after="0" w:line="271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7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505CD4"/>
    <w:rsid w:val="00505CD4"/>
    <w:rsid w:val="00BD5A2E"/>
    <w:rsid w:val="312F50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before="100" w:beforeAutospacing="1" w:after="100" w:afterAutospacing="1" w:line="271" w:lineRule="auto"/>
    </w:pPr>
    <w:rPr>
      <w:rFonts w:ascii="Calibri" w:hAnsi="Calibri" w:eastAsia="Times New Roman" w:cs="Times New Roman"/>
      <w:sz w:val="24"/>
      <w:szCs w:val="24"/>
      <w:lang w:val="ru-RU" w:eastAsia="ru-RU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unhideWhenUsed/>
    <w:uiPriority w:val="99"/>
    <w:rPr>
      <w:color w:val="0000FF"/>
      <w:u w:val="single"/>
    </w:rPr>
  </w:style>
  <w:style w:type="paragraph" w:customStyle="1" w:styleId="5">
    <w:name w:val="List Paragraph1"/>
    <w:basedOn w:val="1"/>
    <w:uiPriority w:val="0"/>
    <w:pPr>
      <w:contextualSpacing/>
    </w:pPr>
  </w:style>
  <w:style w:type="paragraph" w:customStyle="1" w:styleId="6">
    <w:name w:val="List Paragraph"/>
    <w:basedOn w:val="1"/>
    <w:qFormat/>
    <w:uiPriority w:val="0"/>
    <w:pPr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9</Pages>
  <Words>2086</Words>
  <Characters>11894</Characters>
  <Lines>99</Lines>
  <Paragraphs>27</Paragraphs>
  <TotalTime>2</TotalTime>
  <ScaleCrop>false</ScaleCrop>
  <LinksUpToDate>false</LinksUpToDate>
  <CharactersWithSpaces>13953</CharactersWithSpaces>
  <Application>WPS Office_11.2.0.10323_F1E327BC-269C-435d-A152-05C5408002CA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2021-10-23T07:11:00Z</dcterms:created>
  <dc:creator>User</dc:creator>
  <cp:lastModifiedBy>User</cp:lastModifiedBy>
  <dcterms:modified xsi:type="dcterms:W3CDTF">2021-10-23T07:13:53Z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1049-11.2.0.10323</vt:lpwstr>
  </property>
  <property fmtid="{D5CDD505-2E9C-101B-9397-08002B2CF9AE}" pid="3" name="ICV">
    <vt:lpwstr>1AA5EDD4827E41A5964D74EC77376299</vt:lpwstr>
  </property>
</Properties>
</file>